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8B364" w14:textId="6F647E02" w:rsidR="00111F43" w:rsidRDefault="00111F43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  <w:r w:rsidRPr="00111F43">
        <w:rPr>
          <w:rFonts w:ascii="Times New Roman" w:hAnsi="Times New Roman"/>
          <w:iCs/>
          <w:color w:val="000000" w:themeColor="text1"/>
          <w:szCs w:val="24"/>
        </w:rPr>
        <w:t xml:space="preserve">I </w:t>
      </w:r>
      <w:r w:rsidR="00376B41">
        <w:rPr>
          <w:rFonts w:ascii="Times New Roman" w:hAnsi="Times New Roman"/>
          <w:iCs/>
          <w:color w:val="000000" w:themeColor="text1"/>
          <w:szCs w:val="24"/>
        </w:rPr>
        <w:t>FOTNOTE-TEKSTEN</w:t>
      </w:r>
      <w:r w:rsidRPr="00111F43">
        <w:rPr>
          <w:rFonts w:ascii="Times New Roman" w:hAnsi="Times New Roman"/>
          <w:iCs/>
          <w:color w:val="000000" w:themeColor="text1"/>
          <w:szCs w:val="24"/>
        </w:rPr>
        <w:t>/ANE</w:t>
      </w:r>
      <w:r w:rsidR="00376B41">
        <w:rPr>
          <w:rFonts w:ascii="Times New Roman" w:hAnsi="Times New Roman"/>
          <w:iCs/>
          <w:color w:val="000000" w:themeColor="text1"/>
          <w:szCs w:val="24"/>
        </w:rPr>
        <w:t xml:space="preserve"> (i ditt system, slik du fører </w:t>
      </w:r>
      <w:proofErr w:type="spellStart"/>
      <w:r w:rsidR="000E569C">
        <w:rPr>
          <w:rFonts w:ascii="Times New Roman" w:hAnsi="Times New Roman"/>
          <w:iCs/>
          <w:color w:val="000000" w:themeColor="text1"/>
          <w:szCs w:val="24"/>
        </w:rPr>
        <w:t>notane</w:t>
      </w:r>
      <w:proofErr w:type="spellEnd"/>
      <w:r w:rsidR="00376B41">
        <w:rPr>
          <w:rFonts w:ascii="Times New Roman" w:hAnsi="Times New Roman"/>
          <w:iCs/>
          <w:color w:val="000000" w:themeColor="text1"/>
          <w:szCs w:val="24"/>
        </w:rPr>
        <w:t xml:space="preserve"> (OK!))</w:t>
      </w:r>
      <w:r>
        <w:rPr>
          <w:rFonts w:ascii="Times New Roman" w:hAnsi="Times New Roman"/>
          <w:iCs/>
          <w:color w:val="000000" w:themeColor="text1"/>
          <w:szCs w:val="24"/>
        </w:rPr>
        <w:t>:</w:t>
      </w:r>
    </w:p>
    <w:p w14:paraId="7A092D8D" w14:textId="4D257E65" w:rsidR="00376B41" w:rsidRDefault="00376B41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</w:p>
    <w:p w14:paraId="326ED26B" w14:textId="77777777" w:rsidR="00376B41" w:rsidRDefault="00376B41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</w:p>
    <w:p w14:paraId="3112BF22" w14:textId="6129E735" w:rsidR="00111F43" w:rsidRPr="00376B41" w:rsidRDefault="00376B41" w:rsidP="00376B41">
      <w:pPr>
        <w:rPr>
          <w:rFonts w:ascii="Times New Roman" w:hAnsi="Times New Roman"/>
          <w:iCs/>
          <w:color w:val="000000" w:themeColor="text1"/>
          <w:szCs w:val="24"/>
          <w:lang w:val="en-US"/>
        </w:rPr>
      </w:pPr>
      <w:proofErr w:type="spellStart"/>
      <w:r w:rsidRPr="00376B41">
        <w:rPr>
          <w:rFonts w:ascii="Times New Roman" w:hAnsi="Times New Roman"/>
          <w:lang w:val="en-US"/>
        </w:rPr>
        <w:t>Sætre</w:t>
      </w:r>
      <w:proofErr w:type="spellEnd"/>
      <w:r w:rsidRPr="00376B41">
        <w:rPr>
          <w:rFonts w:ascii="Times New Roman" w:hAnsi="Times New Roman"/>
          <w:lang w:val="en-US"/>
        </w:rPr>
        <w:t>, «</w:t>
      </w:r>
      <w:r w:rsidRPr="007B628E">
        <w:rPr>
          <w:rFonts w:ascii="Times New Roman" w:hAnsi="Times New Roman"/>
          <w:iCs/>
          <w:color w:val="000000" w:themeColor="text1"/>
          <w:szCs w:val="24"/>
          <w:lang w:val="en-US"/>
        </w:rPr>
        <w:t>The T</w:t>
      </w:r>
      <w:r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opographical Sublime. </w:t>
      </w:r>
      <w:r w:rsidRPr="007B628E">
        <w:rPr>
          <w:rFonts w:ascii="Times New Roman" w:eastAsia="Times New Roman" w:hAnsi="Times New Roman"/>
          <w:color w:val="000000" w:themeColor="text1"/>
          <w:szCs w:val="24"/>
          <w:lang w:val="en-US" w:eastAsia="nb-NO"/>
        </w:rPr>
        <w:t>Space and textual action in Jon Fosse’s fiction and dramatic art</w:t>
      </w:r>
      <w:r w:rsidRPr="00376B41">
        <w:rPr>
          <w:rFonts w:ascii="Times New Roman" w:hAnsi="Times New Roman"/>
          <w:lang w:val="en-US"/>
        </w:rPr>
        <w:t xml:space="preserve">, 2004, s. </w:t>
      </w:r>
      <w:r w:rsidR="000E569C">
        <w:rPr>
          <w:rFonts w:ascii="Times New Roman" w:hAnsi="Times New Roman"/>
          <w:lang w:val="en-US"/>
        </w:rPr>
        <w:t>XX.</w:t>
      </w:r>
    </w:p>
    <w:p w14:paraId="763AF8C5" w14:textId="77777777" w:rsidR="00111F43" w:rsidRPr="00376B41" w:rsidRDefault="00111F43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  <w:lang w:val="en-US"/>
        </w:rPr>
      </w:pPr>
    </w:p>
    <w:p w14:paraId="6A0B28A1" w14:textId="77777777" w:rsidR="00111F43" w:rsidRPr="00376B41" w:rsidRDefault="00111F43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  <w:lang w:val="en-US"/>
        </w:rPr>
      </w:pPr>
    </w:p>
    <w:p w14:paraId="4FE274AA" w14:textId="77777777" w:rsidR="00111F43" w:rsidRPr="00376B41" w:rsidRDefault="00111F43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  <w:lang w:val="en-US"/>
        </w:rPr>
      </w:pPr>
    </w:p>
    <w:p w14:paraId="1DD5AE9E" w14:textId="5F561320" w:rsidR="00111F43" w:rsidRPr="00111F43" w:rsidRDefault="00111F43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  <w:r w:rsidRPr="00111F43">
        <w:rPr>
          <w:rFonts w:ascii="Times New Roman" w:hAnsi="Times New Roman"/>
          <w:iCs/>
          <w:color w:val="000000" w:themeColor="text1"/>
          <w:szCs w:val="24"/>
        </w:rPr>
        <w:t>I BIBLIOGRAFIEN:</w:t>
      </w:r>
    </w:p>
    <w:p w14:paraId="042891DD" w14:textId="77777777" w:rsidR="00111F43" w:rsidRPr="00111F43" w:rsidRDefault="00111F43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</w:rPr>
      </w:pPr>
    </w:p>
    <w:p w14:paraId="63600631" w14:textId="3DA27E57" w:rsidR="007C2A33" w:rsidRPr="00AA3D42" w:rsidRDefault="003118DB" w:rsidP="004E5AAF">
      <w:pPr>
        <w:ind w:left="720" w:hanging="720"/>
        <w:rPr>
          <w:rFonts w:ascii="Times New Roman" w:hAnsi="Times New Roman"/>
          <w:iCs/>
          <w:color w:val="000000" w:themeColor="text1"/>
          <w:szCs w:val="24"/>
          <w:lang w:val="en-US"/>
        </w:rPr>
      </w:pPr>
      <w:proofErr w:type="spellStart"/>
      <w:r>
        <w:rPr>
          <w:rFonts w:ascii="Times New Roman" w:hAnsi="Times New Roman"/>
          <w:iCs/>
          <w:color w:val="000000" w:themeColor="text1"/>
          <w:szCs w:val="24"/>
          <w:lang w:val="en-US"/>
        </w:rPr>
        <w:t>Sætre</w:t>
      </w:r>
      <w:proofErr w:type="spellEnd"/>
      <w:r>
        <w:rPr>
          <w:rFonts w:ascii="Times New Roman" w:hAnsi="Times New Roman"/>
          <w:iCs/>
          <w:color w:val="000000" w:themeColor="text1"/>
          <w:szCs w:val="24"/>
          <w:lang w:val="en-US"/>
        </w:rPr>
        <w:t>, Lars.</w:t>
      </w:r>
      <w:r w:rsidR="00AA3D42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</w:t>
      </w:r>
      <w:r w:rsidR="00AA3D42" w:rsidRPr="007B628E">
        <w:rPr>
          <w:rFonts w:ascii="Times New Roman" w:hAnsi="Times New Roman"/>
          <w:iCs/>
          <w:color w:val="000000" w:themeColor="text1"/>
          <w:szCs w:val="24"/>
          <w:lang w:val="en-US"/>
        </w:rPr>
        <w:t>“The T</w:t>
      </w:r>
      <w:r w:rsidR="00AA3D42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opographical Sublime. </w:t>
      </w:r>
      <w:r w:rsidR="00AA3D42" w:rsidRPr="007B628E">
        <w:rPr>
          <w:rFonts w:ascii="Times New Roman" w:eastAsia="Times New Roman" w:hAnsi="Times New Roman"/>
          <w:color w:val="000000" w:themeColor="text1"/>
          <w:szCs w:val="24"/>
          <w:lang w:val="en-US" w:eastAsia="nb-NO"/>
        </w:rPr>
        <w:t>Space and textual action in Jon Fosse’s fiction and dramatic art”</w:t>
      </w:r>
      <w:r w:rsidR="00AA3D42">
        <w:rPr>
          <w:rFonts w:ascii="Times New Roman" w:eastAsia="Times New Roman" w:hAnsi="Times New Roman"/>
          <w:color w:val="000000" w:themeColor="text1"/>
          <w:szCs w:val="24"/>
          <w:lang w:val="en-US" w:eastAsia="nb-NO"/>
        </w:rPr>
        <w:t>.</w:t>
      </w:r>
      <w:r w:rsidR="00AA3D42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</w:t>
      </w:r>
      <w:r w:rsidR="0044659B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Conference of the </w:t>
      </w:r>
      <w:r w:rsidR="009D5FA0">
        <w:rPr>
          <w:rFonts w:ascii="Times New Roman" w:hAnsi="Times New Roman"/>
          <w:iCs/>
          <w:color w:val="000000" w:themeColor="text1"/>
          <w:szCs w:val="24"/>
          <w:lang w:val="en-US"/>
        </w:rPr>
        <w:t>Society for the Advancement of Scandinavian Stud</w:t>
      </w:r>
      <w:r w:rsidR="00463785">
        <w:rPr>
          <w:rFonts w:ascii="Times New Roman" w:hAnsi="Times New Roman"/>
          <w:iCs/>
          <w:color w:val="000000" w:themeColor="text1"/>
          <w:szCs w:val="24"/>
          <w:lang w:val="en-US"/>
        </w:rPr>
        <w:t>y (SASS)</w:t>
      </w:r>
      <w:r w:rsidR="0044659B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. </w:t>
      </w:r>
      <w:r w:rsidR="00463785">
        <w:rPr>
          <w:rFonts w:ascii="Times New Roman" w:hAnsi="Times New Roman"/>
          <w:iCs/>
          <w:color w:val="000000" w:themeColor="text1"/>
          <w:szCs w:val="24"/>
          <w:lang w:val="en-US"/>
        </w:rPr>
        <w:t>University of Wisconsin</w:t>
      </w:r>
      <w:r w:rsidR="0044659B">
        <w:rPr>
          <w:rFonts w:ascii="Times New Roman" w:hAnsi="Times New Roman"/>
          <w:iCs/>
          <w:color w:val="000000" w:themeColor="text1"/>
          <w:szCs w:val="24"/>
          <w:lang w:val="en-US"/>
        </w:rPr>
        <w:t>––</w:t>
      </w:r>
      <w:r w:rsidR="00463785">
        <w:rPr>
          <w:rFonts w:ascii="Times New Roman" w:hAnsi="Times New Roman"/>
          <w:iCs/>
          <w:color w:val="000000" w:themeColor="text1"/>
          <w:szCs w:val="24"/>
          <w:lang w:val="en-US"/>
        </w:rPr>
        <w:t>Madison</w:t>
      </w:r>
      <w:r w:rsidR="0044659B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>(</w:t>
      </w:r>
      <w:r w:rsidR="0044659B">
        <w:rPr>
          <w:rFonts w:ascii="Times New Roman" w:hAnsi="Times New Roman"/>
          <w:iCs/>
          <w:color w:val="000000" w:themeColor="text1"/>
          <w:szCs w:val="24"/>
          <w:lang w:val="en-US"/>
        </w:rPr>
        <w:t>May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>,</w:t>
      </w:r>
      <w:r w:rsidR="0044659B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2009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). </w:t>
      </w:r>
      <w:r w:rsidR="00DE25F6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Bergen: 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>Pre-</w:t>
      </w:r>
      <w:r w:rsidR="00DE25F6">
        <w:rPr>
          <w:rFonts w:ascii="Times New Roman" w:hAnsi="Times New Roman"/>
          <w:iCs/>
          <w:color w:val="000000" w:themeColor="text1"/>
          <w:szCs w:val="24"/>
          <w:lang w:val="en-US"/>
        </w:rPr>
        <w:t>p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ublication </w:t>
      </w:r>
      <w:r w:rsidR="00DE25F6">
        <w:rPr>
          <w:rFonts w:ascii="Times New Roman" w:hAnsi="Times New Roman"/>
          <w:iCs/>
          <w:color w:val="000000" w:themeColor="text1"/>
          <w:szCs w:val="24"/>
          <w:lang w:val="en-US"/>
        </w:rPr>
        <w:t>p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>ool of the</w:t>
      </w:r>
      <w:r w:rsidR="00616886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aesthetic,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inter-</w:t>
      </w:r>
      <w:r w:rsidR="00616886">
        <w:rPr>
          <w:rFonts w:ascii="Times New Roman" w:hAnsi="Times New Roman"/>
          <w:iCs/>
          <w:color w:val="000000" w:themeColor="text1"/>
          <w:szCs w:val="24"/>
          <w:lang w:val="en-US"/>
        </w:rPr>
        <w:t>disciplinary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and international Research Project “Text, Action </w:t>
      </w:r>
      <w:r w:rsidR="00AA3D42">
        <w:rPr>
          <w:rFonts w:ascii="Times New Roman" w:hAnsi="Times New Roman"/>
          <w:iCs/>
          <w:color w:val="000000" w:themeColor="text1"/>
          <w:szCs w:val="24"/>
          <w:lang w:val="en-US"/>
        </w:rPr>
        <w:t>a</w:t>
      </w:r>
      <w:r w:rsidR="003F6858">
        <w:rPr>
          <w:rFonts w:ascii="Times New Roman" w:hAnsi="Times New Roman"/>
          <w:iCs/>
          <w:color w:val="000000" w:themeColor="text1"/>
          <w:szCs w:val="24"/>
          <w:lang w:val="en-US"/>
        </w:rPr>
        <w:t>nd Space (TAS)”</w:t>
      </w:r>
      <w:r w:rsidR="00DE25F6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, 2009. </w:t>
      </w:r>
      <w:r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20 </w:t>
      </w:r>
      <w:r w:rsidR="003A6C0C">
        <w:rPr>
          <w:rFonts w:ascii="Times New Roman" w:hAnsi="Times New Roman"/>
          <w:iCs/>
          <w:color w:val="000000" w:themeColor="text1"/>
          <w:szCs w:val="24"/>
          <w:lang w:val="en-US"/>
        </w:rPr>
        <w:t>pp</w:t>
      </w:r>
      <w:r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. </w:t>
      </w:r>
      <w:r w:rsidRPr="00F85249">
        <w:rPr>
          <w:rFonts w:ascii="Times New Roman" w:hAnsi="Times New Roman"/>
          <w:szCs w:val="24"/>
          <w:lang w:val="en-US"/>
        </w:rPr>
        <w:t xml:space="preserve">© Lars </w:t>
      </w:r>
      <w:proofErr w:type="spellStart"/>
      <w:r w:rsidRPr="00F85249">
        <w:rPr>
          <w:rFonts w:ascii="Times New Roman" w:hAnsi="Times New Roman"/>
          <w:szCs w:val="24"/>
          <w:lang w:val="en-US"/>
        </w:rPr>
        <w:t>Sætre</w:t>
      </w:r>
      <w:proofErr w:type="spellEnd"/>
      <w:r w:rsidR="0059543A">
        <w:rPr>
          <w:rFonts w:ascii="Times New Roman" w:hAnsi="Times New Roman"/>
          <w:szCs w:val="24"/>
          <w:lang w:val="en-US"/>
        </w:rPr>
        <w:t xml:space="preserve"> 2009</w:t>
      </w:r>
      <w:r w:rsidRPr="00F85249">
        <w:rPr>
          <w:rFonts w:ascii="Times New Roman" w:hAnsi="Times New Roman"/>
          <w:szCs w:val="24"/>
          <w:lang w:val="en-US"/>
        </w:rPr>
        <w:t>.</w:t>
      </w:r>
      <w:r w:rsidR="00F85249">
        <w:rPr>
          <w:rFonts w:ascii="Times New Roman" w:hAnsi="Times New Roman"/>
          <w:szCs w:val="24"/>
          <w:lang w:val="en-US"/>
        </w:rPr>
        <w:t xml:space="preserve"> </w:t>
      </w:r>
      <w:r w:rsidR="00A93072">
        <w:rPr>
          <w:rFonts w:ascii="Times New Roman" w:hAnsi="Times New Roman"/>
          <w:szCs w:val="24"/>
          <w:lang w:val="en-US"/>
        </w:rPr>
        <w:t xml:space="preserve">22. </w:t>
      </w:r>
      <w:proofErr w:type="spellStart"/>
      <w:r w:rsidR="00B97378">
        <w:rPr>
          <w:rFonts w:ascii="Times New Roman" w:hAnsi="Times New Roman"/>
          <w:szCs w:val="24"/>
          <w:lang w:val="en-US"/>
        </w:rPr>
        <w:t>a</w:t>
      </w:r>
      <w:r w:rsidR="00A93072">
        <w:rPr>
          <w:rFonts w:ascii="Times New Roman" w:hAnsi="Times New Roman"/>
          <w:szCs w:val="24"/>
          <w:lang w:val="en-US"/>
        </w:rPr>
        <w:t>pril</w:t>
      </w:r>
      <w:proofErr w:type="spellEnd"/>
      <w:r w:rsidR="00A93072">
        <w:rPr>
          <w:rFonts w:ascii="Times New Roman" w:hAnsi="Times New Roman"/>
          <w:szCs w:val="24"/>
          <w:lang w:val="en-US"/>
        </w:rPr>
        <w:t xml:space="preserve"> 202</w:t>
      </w:r>
      <w:r w:rsidR="00B97378">
        <w:rPr>
          <w:rFonts w:ascii="Times New Roman" w:hAnsi="Times New Roman"/>
          <w:szCs w:val="24"/>
          <w:lang w:val="en-US"/>
        </w:rPr>
        <w:t>1</w:t>
      </w:r>
      <w:r w:rsidR="001E72F9">
        <w:rPr>
          <w:rFonts w:ascii="Times New Roman" w:hAnsi="Times New Roman"/>
          <w:szCs w:val="24"/>
          <w:lang w:val="en-US"/>
        </w:rPr>
        <w:t>:</w:t>
      </w:r>
      <w:r w:rsidR="00B97378">
        <w:rPr>
          <w:rFonts w:ascii="Times New Roman" w:hAnsi="Times New Roman"/>
          <w:szCs w:val="24"/>
          <w:lang w:val="en-US"/>
        </w:rPr>
        <w:t xml:space="preserve"> </w:t>
      </w:r>
      <w:r w:rsidR="00F85249">
        <w:rPr>
          <w:rFonts w:ascii="Times New Roman" w:hAnsi="Times New Roman"/>
          <w:szCs w:val="24"/>
          <w:lang w:val="en-US"/>
        </w:rPr>
        <w:t>&lt;</w:t>
      </w:r>
      <w:hyperlink r:id="rId7" w:history="1">
        <w:r w:rsidR="00F85249" w:rsidRPr="00D93951">
          <w:rPr>
            <w:rStyle w:val="Hyperkobling"/>
            <w:rFonts w:ascii="Times New Roman" w:hAnsi="Times New Roman"/>
            <w:szCs w:val="24"/>
            <w:lang w:val="en-US"/>
          </w:rPr>
          <w:t>https://folk.uib.no/hlils/tasweb/</w:t>
        </w:r>
      </w:hyperlink>
      <w:r w:rsidR="00F85249">
        <w:rPr>
          <w:rFonts w:ascii="Times New Roman" w:hAnsi="Times New Roman"/>
          <w:szCs w:val="24"/>
          <w:lang w:val="en-US"/>
        </w:rPr>
        <w:t>&gt;</w:t>
      </w:r>
      <w:r w:rsidR="00B97378">
        <w:rPr>
          <w:rFonts w:ascii="Times New Roman" w:hAnsi="Times New Roman"/>
          <w:szCs w:val="24"/>
          <w:lang w:val="en-US"/>
        </w:rPr>
        <w:t>;</w:t>
      </w:r>
      <w:r w:rsidR="00616886">
        <w:rPr>
          <w:rFonts w:ascii="Times New Roman" w:hAnsi="Times New Roman"/>
          <w:szCs w:val="24"/>
          <w:lang w:val="en-US"/>
        </w:rPr>
        <w:t xml:space="preserve"> </w:t>
      </w:r>
      <w:r w:rsidR="00616886">
        <w:rPr>
          <w:rFonts w:ascii="Times New Roman" w:hAnsi="Times New Roman"/>
          <w:iCs/>
          <w:color w:val="000000" w:themeColor="text1"/>
          <w:szCs w:val="24"/>
          <w:lang w:val="en-US"/>
        </w:rPr>
        <w:t>&lt;</w:t>
      </w:r>
      <w:hyperlink r:id="rId8" w:history="1">
        <w:r w:rsidR="00616886" w:rsidRPr="00D93951">
          <w:rPr>
            <w:rStyle w:val="Hyperkobling"/>
            <w:rFonts w:ascii="Times New Roman" w:hAnsi="Times New Roman"/>
            <w:iCs/>
            <w:szCs w:val="24"/>
            <w:lang w:val="en-US"/>
          </w:rPr>
          <w:t>https://www.uib.no/lle/121882/research-group-text-action-and-space-tas</w:t>
        </w:r>
      </w:hyperlink>
      <w:r w:rsidR="00616886">
        <w:rPr>
          <w:rFonts w:ascii="Times New Roman" w:hAnsi="Times New Roman"/>
          <w:iCs/>
          <w:color w:val="000000" w:themeColor="text1"/>
          <w:szCs w:val="24"/>
          <w:lang w:val="en-US"/>
        </w:rPr>
        <w:t>&gt;</w:t>
      </w:r>
      <w:r w:rsidR="00B97378">
        <w:rPr>
          <w:rFonts w:ascii="Times New Roman" w:hAnsi="Times New Roman"/>
          <w:iCs/>
          <w:color w:val="000000" w:themeColor="text1"/>
          <w:szCs w:val="24"/>
          <w:lang w:val="en-US"/>
        </w:rPr>
        <w:t>;</w:t>
      </w:r>
      <w:r w:rsidR="003A6C0C">
        <w:rPr>
          <w:rFonts w:ascii="Times New Roman" w:hAnsi="Times New Roman"/>
          <w:iCs/>
          <w:color w:val="000000" w:themeColor="text1"/>
          <w:szCs w:val="24"/>
          <w:lang w:val="en-US"/>
        </w:rPr>
        <w:t xml:space="preserve"> &lt;</w:t>
      </w:r>
      <w:hyperlink r:id="rId9" w:history="1">
        <w:r w:rsidR="003A6C0C" w:rsidRPr="00D93951">
          <w:rPr>
            <w:rStyle w:val="Hyperkobling"/>
            <w:rFonts w:ascii="Times New Roman" w:hAnsi="Times New Roman"/>
            <w:iCs/>
            <w:szCs w:val="24"/>
            <w:lang w:val="en-US"/>
          </w:rPr>
          <w:t>https://www.uib.no/personer/Lars.Sætre</w:t>
        </w:r>
      </w:hyperlink>
      <w:r w:rsidR="003A6C0C">
        <w:rPr>
          <w:rFonts w:ascii="Times New Roman" w:hAnsi="Times New Roman"/>
          <w:iCs/>
          <w:color w:val="000000" w:themeColor="text1"/>
          <w:szCs w:val="24"/>
          <w:lang w:val="en-US"/>
        </w:rPr>
        <w:t>&gt;.</w:t>
      </w:r>
    </w:p>
    <w:p w14:paraId="5356C817" w14:textId="50532405" w:rsidR="007B628E" w:rsidRPr="00F85249" w:rsidRDefault="007B628E" w:rsidP="0006764F">
      <w:pPr>
        <w:rPr>
          <w:rFonts w:ascii="Times New Roman" w:hAnsi="Times New Roman"/>
          <w:iCs/>
          <w:color w:val="000000" w:themeColor="text1"/>
          <w:szCs w:val="24"/>
          <w:lang w:val="en-US"/>
        </w:rPr>
      </w:pPr>
    </w:p>
    <w:p w14:paraId="320B7BCD" w14:textId="77777777" w:rsidR="004158BC" w:rsidRPr="00D57CE2" w:rsidRDefault="004158BC" w:rsidP="00D57CE2">
      <w:pPr>
        <w:rPr>
          <w:szCs w:val="24"/>
          <w:lang w:val="en-US"/>
        </w:rPr>
      </w:pPr>
    </w:p>
    <w:sectPr w:rsidR="004158BC" w:rsidRPr="00D57CE2" w:rsidSect="002D2ECF">
      <w:headerReference w:type="even" r:id="rId10"/>
      <w:headerReference w:type="default" r:id="rId11"/>
      <w:type w:val="continuous"/>
      <w:pgSz w:w="11900" w:h="16820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43D65" w14:textId="77777777" w:rsidR="002A0849" w:rsidRDefault="002A0849">
      <w:r>
        <w:separator/>
      </w:r>
    </w:p>
  </w:endnote>
  <w:endnote w:type="continuationSeparator" w:id="0">
    <w:p w14:paraId="7122C11A" w14:textId="77777777" w:rsidR="002A0849" w:rsidRDefault="002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쎽蹥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extile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﷽﷽﷽﷽﷽﷽﷽FE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6DDDF" w14:textId="77777777" w:rsidR="002A0849" w:rsidRDefault="002A0849">
      <w:r>
        <w:separator/>
      </w:r>
    </w:p>
  </w:footnote>
  <w:footnote w:type="continuationSeparator" w:id="0">
    <w:p w14:paraId="026CC249" w14:textId="77777777" w:rsidR="002A0849" w:rsidRDefault="002A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8E7C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5BE1FA52" w14:textId="77777777" w:rsidR="002D2ECF" w:rsidRDefault="002D2EC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A786" w14:textId="77777777" w:rsidR="002D2ECF" w:rsidRDefault="002D2EC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E23AC">
      <w:rPr>
        <w:rStyle w:val="Sidetall"/>
        <w:noProof/>
      </w:rPr>
      <w:t>4</w:t>
    </w:r>
    <w:r>
      <w:rPr>
        <w:rStyle w:val="Sidetall"/>
      </w:rPr>
      <w:fldChar w:fldCharType="end"/>
    </w:r>
  </w:p>
  <w:p w14:paraId="0F797F72" w14:textId="77777777" w:rsidR="002D2ECF" w:rsidRDefault="002D2EC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D76E4AC"/>
    <w:lvl w:ilvl="0" w:tplc="22A0D3B4">
      <w:numFmt w:val="none"/>
      <w:lvlText w:val=""/>
      <w:lvlJc w:val="left"/>
      <w:pPr>
        <w:tabs>
          <w:tab w:val="num" w:pos="360"/>
        </w:tabs>
      </w:pPr>
    </w:lvl>
    <w:lvl w:ilvl="1" w:tplc="4C20D5C6">
      <w:numFmt w:val="decimal"/>
      <w:lvlText w:val=""/>
      <w:lvlJc w:val="left"/>
    </w:lvl>
    <w:lvl w:ilvl="2" w:tplc="AF9EE056">
      <w:numFmt w:val="decimal"/>
      <w:lvlText w:val=""/>
      <w:lvlJc w:val="left"/>
    </w:lvl>
    <w:lvl w:ilvl="3" w:tplc="FF7CE408">
      <w:numFmt w:val="decimal"/>
      <w:lvlText w:val=""/>
      <w:lvlJc w:val="left"/>
    </w:lvl>
    <w:lvl w:ilvl="4" w:tplc="9CAAC8A2">
      <w:numFmt w:val="decimal"/>
      <w:lvlText w:val=""/>
      <w:lvlJc w:val="left"/>
    </w:lvl>
    <w:lvl w:ilvl="5" w:tplc="77C42DAC">
      <w:numFmt w:val="decimal"/>
      <w:lvlText w:val=""/>
      <w:lvlJc w:val="left"/>
    </w:lvl>
    <w:lvl w:ilvl="6" w:tplc="A8FA30F6">
      <w:numFmt w:val="decimal"/>
      <w:lvlText w:val=""/>
      <w:lvlJc w:val="left"/>
    </w:lvl>
    <w:lvl w:ilvl="7" w:tplc="A3F45DFA">
      <w:numFmt w:val="decimal"/>
      <w:lvlText w:val=""/>
      <w:lvlJc w:val="left"/>
    </w:lvl>
    <w:lvl w:ilvl="8" w:tplc="936AC3D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7AA24E4"/>
    <w:lvl w:ilvl="0" w:tplc="C21C503C">
      <w:numFmt w:val="none"/>
      <w:lvlText w:val=""/>
      <w:lvlJc w:val="left"/>
      <w:pPr>
        <w:tabs>
          <w:tab w:val="num" w:pos="360"/>
        </w:tabs>
      </w:pPr>
    </w:lvl>
    <w:lvl w:ilvl="1" w:tplc="8970F6C2">
      <w:numFmt w:val="decimal"/>
      <w:lvlText w:val=""/>
      <w:lvlJc w:val="left"/>
    </w:lvl>
    <w:lvl w:ilvl="2" w:tplc="F3D253E2">
      <w:numFmt w:val="decimal"/>
      <w:lvlText w:val=""/>
      <w:lvlJc w:val="left"/>
    </w:lvl>
    <w:lvl w:ilvl="3" w:tplc="83D0241E">
      <w:numFmt w:val="decimal"/>
      <w:lvlText w:val=""/>
      <w:lvlJc w:val="left"/>
    </w:lvl>
    <w:lvl w:ilvl="4" w:tplc="DB029F80">
      <w:numFmt w:val="decimal"/>
      <w:lvlText w:val=""/>
      <w:lvlJc w:val="left"/>
    </w:lvl>
    <w:lvl w:ilvl="5" w:tplc="61A67874">
      <w:numFmt w:val="decimal"/>
      <w:lvlText w:val=""/>
      <w:lvlJc w:val="left"/>
    </w:lvl>
    <w:lvl w:ilvl="6" w:tplc="87402D90">
      <w:numFmt w:val="decimal"/>
      <w:lvlText w:val=""/>
      <w:lvlJc w:val="left"/>
    </w:lvl>
    <w:lvl w:ilvl="7" w:tplc="4C8AD70E">
      <w:numFmt w:val="decimal"/>
      <w:lvlText w:val=""/>
      <w:lvlJc w:val="left"/>
    </w:lvl>
    <w:lvl w:ilvl="8" w:tplc="B8762F5A">
      <w:numFmt w:val="decimal"/>
      <w:lvlText w:val=""/>
      <w:lvlJc w:val="left"/>
    </w:lvl>
  </w:abstractNum>
  <w:abstractNum w:abstractNumId="2" w15:restartNumberingAfterBreak="0">
    <w:nsid w:val="50E940BB"/>
    <w:multiLevelType w:val="multilevel"/>
    <w:tmpl w:val="03BC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2343A"/>
    <w:multiLevelType w:val="hybridMultilevel"/>
    <w:tmpl w:val="DAC43BA6"/>
    <w:lvl w:ilvl="0" w:tplc="FF4803A2">
      <w:start w:val="5"/>
      <w:numFmt w:val="bullet"/>
      <w:lvlText w:val="–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9B6"/>
    <w:rsid w:val="000148C3"/>
    <w:rsid w:val="00015D86"/>
    <w:rsid w:val="00021EEB"/>
    <w:rsid w:val="0006764F"/>
    <w:rsid w:val="00091A81"/>
    <w:rsid w:val="000962F0"/>
    <w:rsid w:val="000C1116"/>
    <w:rsid w:val="000D0845"/>
    <w:rsid w:val="000E0331"/>
    <w:rsid w:val="000E5114"/>
    <w:rsid w:val="000E569C"/>
    <w:rsid w:val="0010348A"/>
    <w:rsid w:val="00111F43"/>
    <w:rsid w:val="00123D31"/>
    <w:rsid w:val="00130FEA"/>
    <w:rsid w:val="00133141"/>
    <w:rsid w:val="00137EDF"/>
    <w:rsid w:val="00142ED2"/>
    <w:rsid w:val="00152CA2"/>
    <w:rsid w:val="001578E2"/>
    <w:rsid w:val="0016784D"/>
    <w:rsid w:val="001806FA"/>
    <w:rsid w:val="00180B76"/>
    <w:rsid w:val="00182415"/>
    <w:rsid w:val="001838E0"/>
    <w:rsid w:val="00190563"/>
    <w:rsid w:val="001960E8"/>
    <w:rsid w:val="001A2AF6"/>
    <w:rsid w:val="001A44B6"/>
    <w:rsid w:val="001D1251"/>
    <w:rsid w:val="001E2C43"/>
    <w:rsid w:val="001E72F9"/>
    <w:rsid w:val="0021702F"/>
    <w:rsid w:val="00257479"/>
    <w:rsid w:val="002719D4"/>
    <w:rsid w:val="002873B8"/>
    <w:rsid w:val="002A0849"/>
    <w:rsid w:val="002A2923"/>
    <w:rsid w:val="002D1BA5"/>
    <w:rsid w:val="002D2ECF"/>
    <w:rsid w:val="002E7435"/>
    <w:rsid w:val="002F1B22"/>
    <w:rsid w:val="002F3502"/>
    <w:rsid w:val="003118DB"/>
    <w:rsid w:val="003221A5"/>
    <w:rsid w:val="0032335E"/>
    <w:rsid w:val="00376B41"/>
    <w:rsid w:val="00392C13"/>
    <w:rsid w:val="0039330B"/>
    <w:rsid w:val="003A4237"/>
    <w:rsid w:val="003A6C0C"/>
    <w:rsid w:val="003B59CA"/>
    <w:rsid w:val="003E33DE"/>
    <w:rsid w:val="003F6858"/>
    <w:rsid w:val="00400BE0"/>
    <w:rsid w:val="004158BC"/>
    <w:rsid w:val="00422BDA"/>
    <w:rsid w:val="00442A96"/>
    <w:rsid w:val="0044659B"/>
    <w:rsid w:val="00451ECC"/>
    <w:rsid w:val="00463785"/>
    <w:rsid w:val="0049244A"/>
    <w:rsid w:val="004B73DE"/>
    <w:rsid w:val="004C3093"/>
    <w:rsid w:val="004C7EC0"/>
    <w:rsid w:val="004D4FE3"/>
    <w:rsid w:val="004D6417"/>
    <w:rsid w:val="004E5AAF"/>
    <w:rsid w:val="00504F4D"/>
    <w:rsid w:val="005201BC"/>
    <w:rsid w:val="005258FB"/>
    <w:rsid w:val="00544697"/>
    <w:rsid w:val="00557E10"/>
    <w:rsid w:val="005611B4"/>
    <w:rsid w:val="00564E87"/>
    <w:rsid w:val="00570DF2"/>
    <w:rsid w:val="005761D8"/>
    <w:rsid w:val="00576CC1"/>
    <w:rsid w:val="00577D9C"/>
    <w:rsid w:val="00583CE6"/>
    <w:rsid w:val="0059543A"/>
    <w:rsid w:val="005A2B72"/>
    <w:rsid w:val="005B47A7"/>
    <w:rsid w:val="005C1438"/>
    <w:rsid w:val="005D19B6"/>
    <w:rsid w:val="005D2FC2"/>
    <w:rsid w:val="005D33EC"/>
    <w:rsid w:val="005E6F22"/>
    <w:rsid w:val="005F2EEE"/>
    <w:rsid w:val="006156F4"/>
    <w:rsid w:val="00616886"/>
    <w:rsid w:val="00617284"/>
    <w:rsid w:val="006247F4"/>
    <w:rsid w:val="00627E51"/>
    <w:rsid w:val="00640477"/>
    <w:rsid w:val="00656C2E"/>
    <w:rsid w:val="00663367"/>
    <w:rsid w:val="00674524"/>
    <w:rsid w:val="006A2E95"/>
    <w:rsid w:val="006B70AC"/>
    <w:rsid w:val="006C3D95"/>
    <w:rsid w:val="006F50AC"/>
    <w:rsid w:val="0070566E"/>
    <w:rsid w:val="007069E0"/>
    <w:rsid w:val="00742B57"/>
    <w:rsid w:val="0075203F"/>
    <w:rsid w:val="0078313A"/>
    <w:rsid w:val="00793D5C"/>
    <w:rsid w:val="00795663"/>
    <w:rsid w:val="007A38E0"/>
    <w:rsid w:val="007A4F30"/>
    <w:rsid w:val="007B628E"/>
    <w:rsid w:val="007C2A33"/>
    <w:rsid w:val="007D7301"/>
    <w:rsid w:val="00806FE5"/>
    <w:rsid w:val="0081738C"/>
    <w:rsid w:val="00834A9A"/>
    <w:rsid w:val="0086499D"/>
    <w:rsid w:val="008D11EF"/>
    <w:rsid w:val="008E2277"/>
    <w:rsid w:val="008E58C3"/>
    <w:rsid w:val="009136E3"/>
    <w:rsid w:val="00921CAB"/>
    <w:rsid w:val="0093678A"/>
    <w:rsid w:val="009475DB"/>
    <w:rsid w:val="0096027C"/>
    <w:rsid w:val="009605A0"/>
    <w:rsid w:val="009712A3"/>
    <w:rsid w:val="00993143"/>
    <w:rsid w:val="009D5FA0"/>
    <w:rsid w:val="00A0495C"/>
    <w:rsid w:val="00A33E68"/>
    <w:rsid w:val="00A345A9"/>
    <w:rsid w:val="00A75477"/>
    <w:rsid w:val="00A93072"/>
    <w:rsid w:val="00AA3D42"/>
    <w:rsid w:val="00AA5017"/>
    <w:rsid w:val="00AB7A23"/>
    <w:rsid w:val="00AE23AC"/>
    <w:rsid w:val="00AF338E"/>
    <w:rsid w:val="00B01AE0"/>
    <w:rsid w:val="00B01EF4"/>
    <w:rsid w:val="00B0726C"/>
    <w:rsid w:val="00B260FA"/>
    <w:rsid w:val="00B40547"/>
    <w:rsid w:val="00B50F21"/>
    <w:rsid w:val="00B97378"/>
    <w:rsid w:val="00BB6C11"/>
    <w:rsid w:val="00BD0A8A"/>
    <w:rsid w:val="00BE3353"/>
    <w:rsid w:val="00BE6CBB"/>
    <w:rsid w:val="00BF7883"/>
    <w:rsid w:val="00C139D4"/>
    <w:rsid w:val="00C25549"/>
    <w:rsid w:val="00C34629"/>
    <w:rsid w:val="00C3639C"/>
    <w:rsid w:val="00C40B60"/>
    <w:rsid w:val="00C50778"/>
    <w:rsid w:val="00C51AC4"/>
    <w:rsid w:val="00C5391F"/>
    <w:rsid w:val="00C54693"/>
    <w:rsid w:val="00CC44E8"/>
    <w:rsid w:val="00CC5D45"/>
    <w:rsid w:val="00CC6811"/>
    <w:rsid w:val="00D00FD2"/>
    <w:rsid w:val="00D024DC"/>
    <w:rsid w:val="00D0630A"/>
    <w:rsid w:val="00D14540"/>
    <w:rsid w:val="00D256A1"/>
    <w:rsid w:val="00D524F5"/>
    <w:rsid w:val="00D546F4"/>
    <w:rsid w:val="00D57CE2"/>
    <w:rsid w:val="00D63179"/>
    <w:rsid w:val="00D76AE5"/>
    <w:rsid w:val="00D90257"/>
    <w:rsid w:val="00DA5389"/>
    <w:rsid w:val="00DA798F"/>
    <w:rsid w:val="00DB1054"/>
    <w:rsid w:val="00DE25F6"/>
    <w:rsid w:val="00E32741"/>
    <w:rsid w:val="00E41797"/>
    <w:rsid w:val="00E4415E"/>
    <w:rsid w:val="00E4649A"/>
    <w:rsid w:val="00E5370E"/>
    <w:rsid w:val="00E61A29"/>
    <w:rsid w:val="00E631E9"/>
    <w:rsid w:val="00E6762C"/>
    <w:rsid w:val="00E77855"/>
    <w:rsid w:val="00EB1FC1"/>
    <w:rsid w:val="00EB374B"/>
    <w:rsid w:val="00EE25A9"/>
    <w:rsid w:val="00EF5B0C"/>
    <w:rsid w:val="00F02208"/>
    <w:rsid w:val="00F15691"/>
    <w:rsid w:val="00F26287"/>
    <w:rsid w:val="00F27820"/>
    <w:rsid w:val="00F613E4"/>
    <w:rsid w:val="00F63787"/>
    <w:rsid w:val="00F7474F"/>
    <w:rsid w:val="00F85249"/>
    <w:rsid w:val="00F8730C"/>
    <w:rsid w:val="00FC0423"/>
    <w:rsid w:val="00FC2A30"/>
    <w:rsid w:val="00FC581A"/>
    <w:rsid w:val="00FC72DD"/>
    <w:rsid w:val="00FD5A7D"/>
    <w:rsid w:val="00FD5FE0"/>
    <w:rsid w:val="00FE440D"/>
    <w:rsid w:val="00FE5216"/>
    <w:rsid w:val="00FF0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A62DF"/>
  <w14:defaultImageDpi w14:val="300"/>
  <w15:docId w15:val="{692625CC-049E-1E4B-BC1E-6A9655AC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  <w:lang w:val="x-non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  <w:lang w:val="x-non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  <w:lang w:val="x-none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ing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val="x-none" w:eastAsia="x-none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val="x-none" w:eastAsia="x-none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DF5451"/>
  </w:style>
  <w:style w:type="paragraph" w:customStyle="1" w:styleId="Default">
    <w:name w:val="Default"/>
    <w:rsid w:val="00CC5D4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avsnitt">
    <w:name w:val="List Paragraph"/>
    <w:basedOn w:val="Normal"/>
    <w:uiPriority w:val="34"/>
    <w:qFormat/>
    <w:rsid w:val="00576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3179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customStyle="1" w:styleId="Body">
    <w:name w:val="Body"/>
    <w:rsid w:val="00BE6CB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D9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D95"/>
    <w:rPr>
      <w:rFonts w:ascii="Lucida Grande" w:hAnsi="Lucida Grande" w:cs="Lucida Grande"/>
      <w:sz w:val="18"/>
      <w:szCs w:val="18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85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.no/lle/121882/research-group-text-action-and-space-t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lk.uib.no/hlils/taswe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ib.no/personer/Lars.S&#230;tr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Sætre</cp:lastModifiedBy>
  <cp:revision>28</cp:revision>
  <cp:lastPrinted>2008-11-27T22:52:00Z</cp:lastPrinted>
  <dcterms:created xsi:type="dcterms:W3CDTF">2021-04-22T14:31:00Z</dcterms:created>
  <dcterms:modified xsi:type="dcterms:W3CDTF">2021-04-22T16:50:00Z</dcterms:modified>
</cp:coreProperties>
</file>