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04A9" w14:textId="5FDF8707" w:rsidR="000A3ECE" w:rsidRPr="004A2279" w:rsidRDefault="00CD2EDF">
      <w:pPr>
        <w:rPr>
          <w:sz w:val="28"/>
          <w:szCs w:val="28"/>
        </w:rPr>
      </w:pPr>
      <w:commentRangeStart w:id="0"/>
      <w:r w:rsidRPr="004A2279">
        <w:rPr>
          <w:sz w:val="28"/>
          <w:szCs w:val="28"/>
        </w:rPr>
        <w:t>W</w:t>
      </w:r>
      <w:commentRangeEnd w:id="0"/>
      <w:r w:rsidR="00504400">
        <w:rPr>
          <w:rStyle w:val="Merknadsreferanse"/>
        </w:rPr>
        <w:commentReference w:id="0"/>
      </w:r>
      <w:r w:rsidRPr="004A2279">
        <w:rPr>
          <w:sz w:val="28"/>
          <w:szCs w:val="28"/>
        </w:rPr>
        <w:t>elfare collaboration in Norway: Something old, something new, something borrowed, something to pursue?</w:t>
      </w:r>
    </w:p>
    <w:p w14:paraId="1D4C01DE" w14:textId="07F071D3" w:rsidR="00CD2EDF" w:rsidRDefault="00CD2EDF"/>
    <w:p w14:paraId="2E4B6CC4" w14:textId="0DA4E7DF" w:rsidR="00CD2EDF" w:rsidRPr="004661F2" w:rsidRDefault="00CD2EDF">
      <w:pPr>
        <w:rPr>
          <w:b/>
          <w:bCs/>
        </w:rPr>
      </w:pPr>
      <w:r w:rsidRPr="004661F2">
        <w:rPr>
          <w:b/>
          <w:bCs/>
          <w:u w:val="single"/>
        </w:rPr>
        <w:t xml:space="preserve">The Ph.D. </w:t>
      </w:r>
      <w:commentRangeStart w:id="1"/>
      <w:commentRangeStart w:id="2"/>
      <w:r w:rsidRPr="004661F2">
        <w:rPr>
          <w:b/>
          <w:bCs/>
          <w:u w:val="single"/>
        </w:rPr>
        <w:t>Project</w:t>
      </w:r>
      <w:commentRangeEnd w:id="1"/>
      <w:r w:rsidR="00256E79">
        <w:rPr>
          <w:rStyle w:val="Merknadsreferanse"/>
        </w:rPr>
        <w:commentReference w:id="1"/>
      </w:r>
      <w:commentRangeEnd w:id="2"/>
      <w:r w:rsidR="00461569">
        <w:rPr>
          <w:rStyle w:val="Merknadsreferanse"/>
        </w:rPr>
        <w:commentReference w:id="2"/>
      </w:r>
    </w:p>
    <w:p w14:paraId="0A600E23" w14:textId="077B102D" w:rsidR="00CD2EDF" w:rsidRDefault="00CD2EDF">
      <w:r>
        <w:t>Employed at the Western Norway University of Applied Sciences</w:t>
      </w:r>
    </w:p>
    <w:p w14:paraId="1728480C" w14:textId="7D6C6EA3" w:rsidR="00CD2EDF" w:rsidRDefault="00CD2EDF">
      <w:commentRangeStart w:id="3"/>
      <w:r>
        <w:t>Ph.D.</w:t>
      </w:r>
      <w:commentRangeEnd w:id="3"/>
      <w:r w:rsidR="0013091E">
        <w:rPr>
          <w:rStyle w:val="Merknadsreferanse"/>
        </w:rPr>
        <w:commentReference w:id="3"/>
      </w:r>
      <w:r>
        <w:t xml:space="preserve"> University of Bergen</w:t>
      </w:r>
    </w:p>
    <w:p w14:paraId="43DD601F" w14:textId="06EB1543" w:rsidR="00CD2EDF" w:rsidRDefault="00CD2EDF">
      <w:r>
        <w:t xml:space="preserve">Supervisor Prof. Jacob </w:t>
      </w:r>
      <w:proofErr w:type="spellStart"/>
      <w:r>
        <w:t>Aars</w:t>
      </w:r>
      <w:proofErr w:type="spellEnd"/>
    </w:p>
    <w:p w14:paraId="039B65DD" w14:textId="7B9F7D70" w:rsidR="00CD2EDF" w:rsidRDefault="00CD2EDF"/>
    <w:p w14:paraId="309C2DB2" w14:textId="5CE8B363" w:rsidR="00CD2EDF" w:rsidRPr="004661F2" w:rsidRDefault="00CD2EDF">
      <w:pPr>
        <w:rPr>
          <w:b/>
          <w:bCs/>
        </w:rPr>
      </w:pPr>
      <w:r w:rsidRPr="004661F2">
        <w:rPr>
          <w:b/>
          <w:bCs/>
          <w:u w:val="single"/>
        </w:rPr>
        <w:t>Background/motivation</w:t>
      </w:r>
    </w:p>
    <w:p w14:paraId="1B79A66C" w14:textId="5A08AEDC" w:rsidR="00CD2EDF" w:rsidRDefault="00CD2EDF">
      <w:r>
        <w:t xml:space="preserve">In recent years, modern welfare states have faced growing demands for public sector innovation. These growing demands can be seen as a response to a rise in </w:t>
      </w:r>
      <w:commentRangeStart w:id="4"/>
      <w:r>
        <w:t>citizen’s</w:t>
      </w:r>
      <w:commentRangeEnd w:id="4"/>
      <w:r w:rsidR="00704B20">
        <w:rPr>
          <w:rStyle w:val="Merknadsreferanse"/>
        </w:rPr>
        <w:commentReference w:id="4"/>
      </w:r>
      <w:r>
        <w:t xml:space="preserve"> expectations, new societal and policy challenges, and dire fiscal constraints. As a result, new forms of multi-actor collaboration have emerged as global </w:t>
      </w:r>
      <w:r w:rsidRPr="005A4A6D">
        <w:rPr>
          <w:rFonts w:cs="Times New Roman (CS-brødtekst)"/>
        </w:rPr>
        <w:t>ideas for how</w:t>
      </w:r>
      <w:r>
        <w:t xml:space="preserve"> to innovate the public sector</w:t>
      </w:r>
      <w:r w:rsidR="00850699">
        <w:t xml:space="preserve">. </w:t>
      </w:r>
    </w:p>
    <w:p w14:paraId="347A45BC" w14:textId="77777777" w:rsidR="00370198" w:rsidRDefault="00370198" w:rsidP="00370198">
      <w:r>
        <w:t xml:space="preserve">Global ideas are operationalized as new forms of collaboration and </w:t>
      </w:r>
      <w:commentRangeStart w:id="5"/>
      <w:r>
        <w:t>the selected new forms of collaborations are social enterprise and a collaborative innovation project.</w:t>
      </w:r>
      <w:commentRangeEnd w:id="5"/>
      <w:r w:rsidR="00B445E2">
        <w:rPr>
          <w:rStyle w:val="Merknadsreferanse"/>
        </w:rPr>
        <w:commentReference w:id="5"/>
      </w:r>
      <w:r>
        <w:t xml:space="preserve"> Both phenomena can be considered good examples of new forms of collaboration as they can stimulate new cross-sectoral actions between partners holding different institutional </w:t>
      </w:r>
      <w:commentRangeStart w:id="6"/>
      <w:r>
        <w:t>logics contributing with</w:t>
      </w:r>
      <w:commentRangeEnd w:id="6"/>
      <w:r w:rsidR="00B74B03">
        <w:rPr>
          <w:rStyle w:val="Merknadsreferanse"/>
        </w:rPr>
        <w:commentReference w:id="6"/>
      </w:r>
      <w:r>
        <w:t xml:space="preserve"> different resources in arranging welfare services, on the one hand. Yet, on the other, they may also pose as highly ambiguous for the modern welfare state as they can create tension among actors, organizations, sectors, and institutions. </w:t>
      </w:r>
    </w:p>
    <w:p w14:paraId="1A2910E8" w14:textId="77777777" w:rsidR="00370198" w:rsidRDefault="00370198"/>
    <w:p w14:paraId="5BC227DF" w14:textId="26C1C826" w:rsidR="009A709E" w:rsidRDefault="00256E79">
      <w:r>
        <w:t xml:space="preserve">The research problem raised in </w:t>
      </w:r>
      <w:commentRangeStart w:id="7"/>
      <w:r>
        <w:t xml:space="preserve">this </w:t>
      </w:r>
      <w:commentRangeEnd w:id="7"/>
      <w:r w:rsidR="00F8562A">
        <w:rPr>
          <w:rStyle w:val="Merknadsreferanse"/>
        </w:rPr>
        <w:commentReference w:id="7"/>
      </w:r>
      <w:r>
        <w:t xml:space="preserve">thesis </w:t>
      </w:r>
      <w:proofErr w:type="gramStart"/>
      <w:r>
        <w:t>is</w:t>
      </w:r>
      <w:proofErr w:type="gramEnd"/>
    </w:p>
    <w:p w14:paraId="5538A564" w14:textId="5B4FD837" w:rsidR="009A709E" w:rsidRPr="009A709E" w:rsidRDefault="009A709E">
      <w:r>
        <w:rPr>
          <w:i/>
          <w:iCs/>
        </w:rPr>
        <w:t xml:space="preserve">How are global ideas adapted by modern welfare states? </w:t>
      </w:r>
      <w:proofErr w:type="gramStart"/>
      <w:r>
        <w:rPr>
          <w:i/>
          <w:iCs/>
        </w:rPr>
        <w:t>And,</w:t>
      </w:r>
      <w:proofErr w:type="gramEnd"/>
      <w:r>
        <w:rPr>
          <w:i/>
          <w:iCs/>
        </w:rPr>
        <w:t xml:space="preserve"> how might welfare state models affect the adaptation?</w:t>
      </w:r>
    </w:p>
    <w:p w14:paraId="4573F3B5" w14:textId="3A3F7BB0" w:rsidR="00850699" w:rsidRDefault="009A709E">
      <w:r>
        <w:t xml:space="preserve">I have focused on how global ideas are adapted in the Nordic welfare model, represented by the study context of Norway.  </w:t>
      </w:r>
      <w:r w:rsidR="00850699">
        <w:t>The reason for this, is because inherent in this model lie two competing legacies both of which are likely to affect how these new forms of collaborations are adapted in the policy field of welfare provision. On the one hand, the Nordic countries have a legacy of cooperation between public and voluntary organizations concerning the production of welfare. This legacy suggests that there may already exist willingness in the Nordic countries to (re-)adapt to collaborative efforts. On the other, the Nordic welfare model has a legacy of statism, where the state took over for most of the multi-actor cooperation and the provision of welfare in the post-war years. The Nordic countries are still characterized as “state friendly” and still have large public sectors</w:t>
      </w:r>
      <w:r w:rsidR="00E27075">
        <w:t xml:space="preserve"> delivering universal welfare services</w:t>
      </w:r>
      <w:r w:rsidR="00850699">
        <w:t xml:space="preserve"> with less reliance on private and voluntary efforts in providing welfare. This may suggest that there is a</w:t>
      </w:r>
      <w:r w:rsidR="00E27075">
        <w:t xml:space="preserve"> </w:t>
      </w:r>
      <w:r w:rsidR="00850699">
        <w:t xml:space="preserve">lack of pressure or willingness to adapt these new forms of collaboration in the policy field of welfare provision. </w:t>
      </w:r>
    </w:p>
    <w:p w14:paraId="7C69C508" w14:textId="056ED58E" w:rsidR="00E27075" w:rsidRDefault="004C461A" w:rsidP="004C461A">
      <w:r>
        <w:lastRenderedPageBreak/>
        <w:t>I</w:t>
      </w:r>
      <w:r w:rsidR="00A60064">
        <w:t xml:space="preserve"> have employed </w:t>
      </w:r>
      <w:r>
        <w:t>a complementary analytical approach (</w:t>
      </w:r>
      <w:proofErr w:type="spellStart"/>
      <w:r>
        <w:t>Roness</w:t>
      </w:r>
      <w:proofErr w:type="spellEnd"/>
      <w:r>
        <w:t>, 1997: 89)</w:t>
      </w:r>
      <w:r w:rsidR="00652D42">
        <w:t xml:space="preserve"> that studies the adaptation of new forms of collaboration from three analytical levels, namely </w:t>
      </w:r>
      <w:r w:rsidR="004A2279">
        <w:t xml:space="preserve">a </w:t>
      </w:r>
      <w:r w:rsidR="004A2279" w:rsidRPr="00652D42">
        <w:rPr>
          <w:i/>
          <w:iCs/>
        </w:rPr>
        <w:t>policy</w:t>
      </w:r>
      <w:r w:rsidR="004A2279">
        <w:t xml:space="preserve">, a </w:t>
      </w:r>
      <w:r w:rsidR="004A2279" w:rsidRPr="00652D42">
        <w:rPr>
          <w:i/>
          <w:iCs/>
        </w:rPr>
        <w:t>field</w:t>
      </w:r>
      <w:r w:rsidR="004A2279">
        <w:t xml:space="preserve"> and an </w:t>
      </w:r>
      <w:r w:rsidR="004A2279" w:rsidRPr="00652D42">
        <w:rPr>
          <w:i/>
          <w:iCs/>
        </w:rPr>
        <w:t>applied</w:t>
      </w:r>
      <w:r w:rsidR="004A2279">
        <w:t xml:space="preserve"> level</w:t>
      </w:r>
      <w:r w:rsidR="00652D42">
        <w:t xml:space="preserve">. The </w:t>
      </w:r>
      <w:r w:rsidR="00E27075">
        <w:t xml:space="preserve">thesis explores FIRST, how policymakers adapt new forms of collaboration by way of policy making; SECOND, how new forms of collaborations are adapted in the policy field of welfare provision, and THIRD, how new forms of collaboration are adapted in local public sector organizations. </w:t>
      </w:r>
    </w:p>
    <w:p w14:paraId="03A0DBD3" w14:textId="4D1DEFF7" w:rsidR="0066702B" w:rsidRDefault="0066702B" w:rsidP="00E27075"/>
    <w:p w14:paraId="108BA70F" w14:textId="4D7C92E3" w:rsidR="0066702B" w:rsidRDefault="0066702B" w:rsidP="00E27075">
      <w:r w:rsidRPr="0066702B">
        <w:rPr>
          <w:noProof/>
        </w:rPr>
        <w:drawing>
          <wp:inline distT="0" distB="0" distL="0" distR="0" wp14:anchorId="3F1BEE4C" wp14:editId="5112559E">
            <wp:extent cx="4666891" cy="3371553"/>
            <wp:effectExtent l="0" t="0" r="635"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7066" cy="3378904"/>
                    </a:xfrm>
                    <a:prstGeom prst="rect">
                      <a:avLst/>
                    </a:prstGeom>
                  </pic:spPr>
                </pic:pic>
              </a:graphicData>
            </a:graphic>
          </wp:inline>
        </w:drawing>
      </w:r>
    </w:p>
    <w:p w14:paraId="7E8A4AE5" w14:textId="1D533D9B" w:rsidR="00652D42" w:rsidRDefault="0066702B">
      <w:r>
        <w:t xml:space="preserve">The thesis consists of three research </w:t>
      </w:r>
      <w:commentRangeStart w:id="8"/>
      <w:r>
        <w:t>papers, all published in their subsequent journals.</w:t>
      </w:r>
      <w:commentRangeEnd w:id="8"/>
      <w:r w:rsidR="00C341A2">
        <w:rPr>
          <w:rStyle w:val="Merknadsreferanse"/>
        </w:rPr>
        <w:commentReference w:id="8"/>
      </w:r>
    </w:p>
    <w:p w14:paraId="16F97E2A" w14:textId="01E65BC7" w:rsidR="00E27075" w:rsidRDefault="00E27075"/>
    <w:p w14:paraId="7D5B8794" w14:textId="77777777" w:rsidR="00C55B3A" w:rsidRDefault="00C55B3A"/>
    <w:p w14:paraId="02F28860" w14:textId="74721511" w:rsidR="004A2279" w:rsidRPr="004661F2" w:rsidRDefault="004C461A">
      <w:pPr>
        <w:rPr>
          <w:b/>
          <w:bCs/>
          <w:u w:val="single"/>
        </w:rPr>
      </w:pPr>
      <w:r w:rsidRPr="004661F2">
        <w:rPr>
          <w:b/>
          <w:bCs/>
          <w:u w:val="single"/>
        </w:rPr>
        <w:t>Theoretical framework</w:t>
      </w:r>
    </w:p>
    <w:p w14:paraId="6B019D91" w14:textId="2D667CC7" w:rsidR="004A2279" w:rsidRDefault="004A2279">
      <w:r>
        <w:t xml:space="preserve">I will now present the theoretical framework employed in </w:t>
      </w:r>
      <w:commentRangeStart w:id="9"/>
      <w:r>
        <w:t xml:space="preserve">this </w:t>
      </w:r>
      <w:commentRangeEnd w:id="9"/>
      <w:r w:rsidR="000C3990">
        <w:rPr>
          <w:rStyle w:val="Merknadsreferanse"/>
        </w:rPr>
        <w:commentReference w:id="9"/>
      </w:r>
      <w:r>
        <w:t xml:space="preserve">thesis. </w:t>
      </w:r>
    </w:p>
    <w:p w14:paraId="4FCDB716" w14:textId="48A3F8B6" w:rsidR="004A2279" w:rsidRDefault="004A2279">
      <w:r>
        <w:t>I have used a neo-</w:t>
      </w:r>
      <w:r w:rsidR="005040F9">
        <w:t>institutionalist</w:t>
      </w:r>
      <w:r>
        <w:t xml:space="preserve"> theoretical approach </w:t>
      </w:r>
      <w:r w:rsidR="004C461A">
        <w:t>as the overarching theoretical framework tying the three research articles together. This framework emphasizes</w:t>
      </w:r>
      <w:r w:rsidR="005040F9">
        <w:t xml:space="preserve"> contextual </w:t>
      </w:r>
      <w:r w:rsidR="004C461A">
        <w:t xml:space="preserve">features and has thus allowed me to explore </w:t>
      </w:r>
      <w:commentRangeStart w:id="10"/>
      <w:r w:rsidR="004C461A">
        <w:t xml:space="preserve">contextual </w:t>
      </w:r>
      <w:commentRangeEnd w:id="10"/>
      <w:r w:rsidR="009D6DDF">
        <w:rPr>
          <w:rStyle w:val="Merknadsreferanse"/>
        </w:rPr>
        <w:commentReference w:id="10"/>
      </w:r>
      <w:r w:rsidR="004C461A">
        <w:t>features</w:t>
      </w:r>
      <w:r w:rsidR="005040F9">
        <w:t xml:space="preserve"> of the Nordic context, its legacies of cooperation and statism, its reform trends as well as how different actors at the three analytical levels adapt these new ways of collaborating. </w:t>
      </w:r>
      <w:r w:rsidR="004C461A">
        <w:t xml:space="preserve">Here I have relied on the Scandinavian institutionalist theory on translation, however, I have coupled this stance, with the more actor-focused stance of the translation perspective from the actor network-theoretical approach. </w:t>
      </w:r>
      <w:r w:rsidR="005040F9">
        <w:t xml:space="preserve">I have also </w:t>
      </w:r>
      <w:r w:rsidR="004C461A">
        <w:t>employed</w:t>
      </w:r>
      <w:r w:rsidR="005040F9">
        <w:t xml:space="preserve"> the theory of path dependence and gradual institutional change to understand and explain how global ideas operationalized as new forms of collaboration are shaped by the context.</w:t>
      </w:r>
    </w:p>
    <w:p w14:paraId="55894A9D" w14:textId="0AF129F3" w:rsidR="004C461A" w:rsidRDefault="004C461A"/>
    <w:p w14:paraId="60E31466" w14:textId="77777777" w:rsidR="005013AD" w:rsidRDefault="005013AD"/>
    <w:p w14:paraId="1F22420F" w14:textId="46BE1058" w:rsidR="005040F9" w:rsidRPr="004661F2" w:rsidRDefault="004C461A">
      <w:pPr>
        <w:rPr>
          <w:b/>
          <w:bCs/>
        </w:rPr>
      </w:pPr>
      <w:r w:rsidRPr="004661F2">
        <w:rPr>
          <w:b/>
          <w:bCs/>
          <w:u w:val="single"/>
        </w:rPr>
        <w:t>Methods</w:t>
      </w:r>
    </w:p>
    <w:p w14:paraId="21A2F7DA" w14:textId="347D6100" w:rsidR="005040F9" w:rsidRDefault="00714176">
      <w:r>
        <w:t xml:space="preserve">As there lacks substantive empirical data in parts of the scope of my </w:t>
      </w:r>
      <w:r w:rsidR="0093231F">
        <w:t>research</w:t>
      </w:r>
      <w:r>
        <w:t xml:space="preserve">, </w:t>
      </w:r>
      <w:r w:rsidR="0021431A">
        <w:t>I have used an exploratory research design</w:t>
      </w:r>
      <w:r>
        <w:t>.</w:t>
      </w:r>
    </w:p>
    <w:p w14:paraId="7E2D1B7D" w14:textId="39EAD190" w:rsidR="0093231F" w:rsidRDefault="00714176">
      <w:r>
        <w:t xml:space="preserve">The </w:t>
      </w:r>
      <w:r w:rsidR="004661F2">
        <w:t xml:space="preserve">primary </w:t>
      </w:r>
      <w:r>
        <w:t xml:space="preserve">data material collected and analyzed </w:t>
      </w:r>
      <w:commentRangeStart w:id="11"/>
      <w:r>
        <w:t>in this thesis</w:t>
      </w:r>
      <w:commentRangeEnd w:id="11"/>
      <w:r w:rsidR="00AF12C3">
        <w:rPr>
          <w:rStyle w:val="Merknadsreferanse"/>
        </w:rPr>
        <w:commentReference w:id="11"/>
      </w:r>
      <w:r>
        <w:t xml:space="preserve"> includes semi-structured interviews.</w:t>
      </w:r>
      <w:r w:rsidR="0093231F">
        <w:t xml:space="preserve"> </w:t>
      </w:r>
      <w:commentRangeStart w:id="12"/>
      <w:r w:rsidR="0093231F">
        <w:t>The choice of employing semi-structured interviews were both a strategic and pragmatical choice.</w:t>
      </w:r>
      <w:commentRangeEnd w:id="12"/>
      <w:r w:rsidR="00DB6464">
        <w:rPr>
          <w:rStyle w:val="Merknadsreferanse"/>
        </w:rPr>
        <w:commentReference w:id="12"/>
      </w:r>
      <w:r w:rsidR="0093231F">
        <w:t xml:space="preserve"> It was strategic in the sense that it allowed me flexibility to follow the lines of inquiry introduced by what each of the informants said</w:t>
      </w:r>
      <w:r w:rsidR="00896153">
        <w:t xml:space="preserve"> and </w:t>
      </w:r>
      <w:r w:rsidR="0093231F">
        <w:t>it allowed the informants the freedom to express their views in their own terms</w:t>
      </w:r>
      <w:r w:rsidR="00896153">
        <w:t xml:space="preserve"> – this was especially important in instances where the study object </w:t>
      </w:r>
      <w:commentRangeStart w:id="13"/>
      <w:r w:rsidR="00896153">
        <w:t xml:space="preserve">had </w:t>
      </w:r>
      <w:commentRangeEnd w:id="13"/>
      <w:r w:rsidR="000159F2">
        <w:rPr>
          <w:rStyle w:val="Merknadsreferanse"/>
        </w:rPr>
        <w:commentReference w:id="13"/>
      </w:r>
      <w:r w:rsidR="00896153">
        <w:t>strongly opposite views</w:t>
      </w:r>
      <w:r w:rsidR="0093231F">
        <w:t xml:space="preserve">. </w:t>
      </w:r>
      <w:r w:rsidR="00896153">
        <w:t>And i</w:t>
      </w:r>
      <w:r w:rsidR="0093231F">
        <w:t>t was pragmatic in the sense that</w:t>
      </w:r>
      <w:r w:rsidR="00896153">
        <w:t xml:space="preserve"> it is a recommended choice of method when studying a phenomenon lacking a well-developed understanding (Yin, 2018), and that it allowed me to validate or disprove information from the extant literature.</w:t>
      </w:r>
    </w:p>
    <w:p w14:paraId="617BE22C" w14:textId="4639DAB3" w:rsidR="00896153" w:rsidRDefault="00896153">
      <w:r>
        <w:t>I conducted separate interviews for each of the articles. The informants were recruited strategically</w:t>
      </w:r>
      <w:r w:rsidR="004661F2">
        <w:t xml:space="preserve">, and involved identifying and selecting individuals or groups of individuals that are especially knowledgeable or experienced with the phenomenon of interest, resembling that of purposeful sampling. The importance of availability and willingness to participate and the ability to communicate experiences and opinions were also vital criteria for the sampling process. </w:t>
      </w:r>
    </w:p>
    <w:p w14:paraId="3487EDDA" w14:textId="3820CFFB" w:rsidR="004661F2" w:rsidRDefault="004661F2">
      <w:r w:rsidRPr="004661F2">
        <w:rPr>
          <w:noProof/>
        </w:rPr>
        <w:drawing>
          <wp:inline distT="0" distB="0" distL="0" distR="0" wp14:anchorId="5DD79963" wp14:editId="15F3BBEC">
            <wp:extent cx="3390181" cy="3064322"/>
            <wp:effectExtent l="0" t="0" r="127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3489" cy="3076351"/>
                    </a:xfrm>
                    <a:prstGeom prst="rect">
                      <a:avLst/>
                    </a:prstGeom>
                  </pic:spPr>
                </pic:pic>
              </a:graphicData>
            </a:graphic>
          </wp:inline>
        </w:drawing>
      </w:r>
    </w:p>
    <w:p w14:paraId="290DAFD4" w14:textId="0070F4FF" w:rsidR="004661F2" w:rsidRDefault="004661F2">
      <w:r>
        <w:t xml:space="preserve">As you see, for </w:t>
      </w:r>
      <w:commentRangeStart w:id="14"/>
      <w:r>
        <w:t xml:space="preserve">paper </w:t>
      </w:r>
      <w:commentRangeEnd w:id="14"/>
      <w:r w:rsidR="00330CA3">
        <w:rPr>
          <w:rStyle w:val="Merknadsreferanse"/>
        </w:rPr>
        <w:commentReference w:id="14"/>
      </w:r>
      <w:r>
        <w:t xml:space="preserve">one, </w:t>
      </w:r>
      <w:commentRangeStart w:id="15"/>
      <w:commentRangeStart w:id="16"/>
      <w:r>
        <w:t>1</w:t>
      </w:r>
      <w:r w:rsidR="002948C0">
        <w:t>1</w:t>
      </w:r>
      <w:r>
        <w:t xml:space="preserve"> </w:t>
      </w:r>
      <w:commentRangeEnd w:id="15"/>
      <w:r w:rsidR="00E6705F">
        <w:rPr>
          <w:rStyle w:val="Merknadsreferanse"/>
        </w:rPr>
        <w:commentReference w:id="15"/>
      </w:r>
      <w:commentRangeEnd w:id="16"/>
      <w:r w:rsidR="0002444B">
        <w:rPr>
          <w:rStyle w:val="Merknadsreferanse"/>
        </w:rPr>
        <w:commentReference w:id="16"/>
      </w:r>
      <w:r>
        <w:t xml:space="preserve">policymakers (including Parliament members and party members at the local and regional level) were recruited representing nine parties at the Norwegian Parliament. </w:t>
      </w:r>
      <w:commentRangeStart w:id="17"/>
      <w:r>
        <w:t>There were difficulties recruiting policymakers that had knowledge about social enterprises and that were willing and able to be interviewed.</w:t>
      </w:r>
      <w:commentRangeEnd w:id="17"/>
      <w:r w:rsidR="002C0CB0">
        <w:rPr>
          <w:rStyle w:val="Merknadsreferanse"/>
        </w:rPr>
        <w:commentReference w:id="17"/>
      </w:r>
      <w:r>
        <w:t xml:space="preserve"> The secondary data included policy documents and research reports. </w:t>
      </w:r>
    </w:p>
    <w:p w14:paraId="3C32DD57" w14:textId="3BF28A0C" w:rsidR="004661F2" w:rsidRDefault="004661F2">
      <w:r>
        <w:t xml:space="preserve">For the second paper, 7 semi-structured interviews with people pertaining to 5 social enterprises were recruited. These included </w:t>
      </w:r>
      <w:r w:rsidR="00382BA8">
        <w:t>5</w:t>
      </w:r>
      <w:r>
        <w:t xml:space="preserve"> social entrepreneurs or founders of the social enterprises and </w:t>
      </w:r>
      <w:r w:rsidR="00382BA8">
        <w:t>2</w:t>
      </w:r>
      <w:r>
        <w:t xml:space="preserve"> general managers. </w:t>
      </w:r>
    </w:p>
    <w:p w14:paraId="707C4966" w14:textId="36023215" w:rsidR="004661F2" w:rsidRDefault="004661F2">
      <w:r>
        <w:lastRenderedPageBreak/>
        <w:t xml:space="preserve">For the third paper, a total of </w:t>
      </w:r>
      <w:r w:rsidR="002948C0">
        <w:t>7</w:t>
      </w:r>
      <w:r>
        <w:t xml:space="preserve"> informants were interviewed and included employees at the </w:t>
      </w:r>
      <w:r w:rsidR="002948C0">
        <w:t>2</w:t>
      </w:r>
      <w:r>
        <w:t xml:space="preserve"> public sector organizations collaborating on the innovation </w:t>
      </w:r>
      <w:commentRangeStart w:id="18"/>
      <w:r>
        <w:t>project</w:t>
      </w:r>
      <w:commentRangeEnd w:id="18"/>
      <w:r w:rsidR="001F0DFD">
        <w:rPr>
          <w:rStyle w:val="Merknadsreferanse"/>
        </w:rPr>
        <w:commentReference w:id="18"/>
      </w:r>
      <w:r>
        <w:t xml:space="preserve">. </w:t>
      </w:r>
    </w:p>
    <w:p w14:paraId="0D481876" w14:textId="25B0CEB2" w:rsidR="002948C0" w:rsidRDefault="002948C0">
      <w:r>
        <w:t xml:space="preserve">The total amount of informants amounts to 25. </w:t>
      </w:r>
    </w:p>
    <w:p w14:paraId="525F13CE" w14:textId="0E2AF4CD" w:rsidR="004661F2" w:rsidRDefault="004661F2">
      <w:commentRangeStart w:id="19"/>
      <w:commentRangeStart w:id="20"/>
      <w:r>
        <w:rPr>
          <w:i/>
          <w:iCs/>
        </w:rPr>
        <w:t xml:space="preserve">Limitations </w:t>
      </w:r>
      <w:commentRangeEnd w:id="19"/>
      <w:r w:rsidR="00E6705F">
        <w:rPr>
          <w:rStyle w:val="Merknadsreferanse"/>
        </w:rPr>
        <w:commentReference w:id="19"/>
      </w:r>
      <w:commentRangeEnd w:id="20"/>
      <w:r w:rsidR="00271C4A">
        <w:rPr>
          <w:rStyle w:val="Merknadsreferanse"/>
        </w:rPr>
        <w:commentReference w:id="20"/>
      </w:r>
      <w:r>
        <w:rPr>
          <w:i/>
          <w:iCs/>
        </w:rPr>
        <w:t>– sample sizes in each article and data</w:t>
      </w:r>
    </w:p>
    <w:p w14:paraId="20FE2083" w14:textId="37B030DF" w:rsidR="004661F2" w:rsidRDefault="004661F2">
      <w:r>
        <w:t xml:space="preserve">There are certain limitations related to the sample size in each article. </w:t>
      </w:r>
    </w:p>
    <w:p w14:paraId="7D4FBAFE" w14:textId="700BEFCB" w:rsidR="004661F2" w:rsidRDefault="004661F2"/>
    <w:p w14:paraId="14FB38A8" w14:textId="741B2730" w:rsidR="002948C0" w:rsidRDefault="002948C0">
      <w:r>
        <w:rPr>
          <w:b/>
          <w:bCs/>
          <w:u w:val="single"/>
        </w:rPr>
        <w:t>Articles</w:t>
      </w:r>
    </w:p>
    <w:p w14:paraId="50BB5D77" w14:textId="70E70B62" w:rsidR="002948C0" w:rsidRPr="002948C0" w:rsidRDefault="002948C0">
      <w:pPr>
        <w:rPr>
          <w:i/>
          <w:iCs/>
        </w:rPr>
      </w:pPr>
      <w:r w:rsidRPr="002948C0">
        <w:rPr>
          <w:i/>
          <w:iCs/>
        </w:rPr>
        <w:t>Article 1</w:t>
      </w:r>
    </w:p>
    <w:p w14:paraId="37EAD21F" w14:textId="4A48BE67" w:rsidR="00466660" w:rsidRDefault="001B028C" w:rsidP="00466660">
      <w:r>
        <w:t xml:space="preserve">Departing from the analytical level, the </w:t>
      </w:r>
      <w:r>
        <w:rPr>
          <w:i/>
          <w:iCs/>
        </w:rPr>
        <w:t xml:space="preserve">policy </w:t>
      </w:r>
      <w:r w:rsidRPr="001B028C">
        <w:t>leve</w:t>
      </w:r>
      <w:r>
        <w:t>l, i</w:t>
      </w:r>
      <w:r w:rsidR="00466660" w:rsidRPr="001B028C">
        <w:t>n</w:t>
      </w:r>
      <w:r w:rsidR="00466660">
        <w:t xml:space="preserve"> article 1 I have studied how policymakers are adapting new forms of collaboration by way of policymaking. New forms of collaboration are in this article operationalized as social enterprise</w:t>
      </w:r>
      <w:r w:rsidR="00EA01FC">
        <w:t>, and the type of policy studied here is a legal organizational form</w:t>
      </w:r>
      <w:r w:rsidR="00466660">
        <w:t xml:space="preserve">. </w:t>
      </w:r>
      <w:r w:rsidR="00EA01FC">
        <w:t>The</w:t>
      </w:r>
      <w:r w:rsidR="00466660">
        <w:t xml:space="preserve"> development of social enterprise in the Nordic countries is considered a typical case of policy diffusion, where concepts and models from another context are imported into the Nordic context. </w:t>
      </w:r>
      <w:r w:rsidR="00C55B3A">
        <w:t xml:space="preserve">Policymaking is in this article understood as </w:t>
      </w:r>
      <w:r w:rsidR="00C55B3A">
        <w:rPr>
          <w:i/>
          <w:iCs/>
        </w:rPr>
        <w:t xml:space="preserve">action </w:t>
      </w:r>
      <w:r w:rsidR="00C55B3A">
        <w:t xml:space="preserve">or </w:t>
      </w:r>
      <w:r w:rsidR="00C55B3A" w:rsidRPr="00C55B3A">
        <w:rPr>
          <w:i/>
          <w:iCs/>
        </w:rPr>
        <w:t>inaction</w:t>
      </w:r>
      <w:r w:rsidR="00C55B3A">
        <w:t xml:space="preserve">. </w:t>
      </w:r>
      <w:r w:rsidR="00466660" w:rsidRPr="00C55B3A">
        <w:t>And</w:t>
      </w:r>
      <w:r w:rsidR="00466660">
        <w:t xml:space="preserve"> I explore </w:t>
      </w:r>
      <w:r w:rsidR="00C55B3A">
        <w:rPr>
          <w:i/>
          <w:iCs/>
        </w:rPr>
        <w:t>why</w:t>
      </w:r>
      <w:r w:rsidR="00C55B3A">
        <w:t xml:space="preserve"> policymakers in Norway </w:t>
      </w:r>
      <w:commentRangeStart w:id="21"/>
      <w:r w:rsidR="00C55B3A">
        <w:t xml:space="preserve">has </w:t>
      </w:r>
      <w:commentRangeEnd w:id="21"/>
      <w:r w:rsidR="00A67344">
        <w:rPr>
          <w:rStyle w:val="Merknadsreferanse"/>
        </w:rPr>
        <w:commentReference w:id="21"/>
      </w:r>
      <w:r w:rsidR="00C55B3A">
        <w:t xml:space="preserve">chosen inaction over action in policymaking </w:t>
      </w:r>
      <w:commentRangeStart w:id="22"/>
      <w:r w:rsidR="00EA01FC">
        <w:t xml:space="preserve">in terms of an organizational form </w:t>
      </w:r>
      <w:r w:rsidR="00C55B3A">
        <w:t>social enterprise.</w:t>
      </w:r>
      <w:commentRangeEnd w:id="22"/>
      <w:r w:rsidR="00875790">
        <w:rPr>
          <w:rStyle w:val="Merknadsreferanse"/>
        </w:rPr>
        <w:commentReference w:id="22"/>
      </w:r>
      <w:r w:rsidR="00C55B3A">
        <w:t xml:space="preserve"> The article is written together with my co-author Hans Abraham Hauge, and it was published in </w:t>
      </w:r>
      <w:commentRangeStart w:id="23"/>
      <w:r w:rsidR="00C55B3A">
        <w:t>the Social Enterprise Journal</w:t>
      </w:r>
      <w:commentRangeEnd w:id="23"/>
      <w:r w:rsidR="00B87178">
        <w:rPr>
          <w:rStyle w:val="Merknadsreferanse"/>
        </w:rPr>
        <w:commentReference w:id="23"/>
      </w:r>
      <w:r w:rsidR="00C55B3A">
        <w:t xml:space="preserve"> in 2023.</w:t>
      </w:r>
    </w:p>
    <w:p w14:paraId="2BF6A774" w14:textId="77777777" w:rsidR="00C55B3A" w:rsidRPr="00C55B3A" w:rsidRDefault="00C55B3A" w:rsidP="00466660"/>
    <w:p w14:paraId="519463F1" w14:textId="40B49C17" w:rsidR="002948C0" w:rsidRDefault="00C55B3A">
      <w:r>
        <w:rPr>
          <w:i/>
          <w:iCs/>
        </w:rPr>
        <w:t>Article 2</w:t>
      </w:r>
    </w:p>
    <w:p w14:paraId="6B78CFC5" w14:textId="4259D16F" w:rsidR="00C55B3A" w:rsidRDefault="00C55B3A" w:rsidP="00C55B3A">
      <w:r>
        <w:t xml:space="preserve">In the second article, </w:t>
      </w:r>
      <w:commentRangeStart w:id="24"/>
      <w:r w:rsidR="001B028C">
        <w:t>departing from</w:t>
      </w:r>
      <w:commentRangeEnd w:id="24"/>
      <w:r w:rsidR="00CF1938">
        <w:rPr>
          <w:rStyle w:val="Merknadsreferanse"/>
        </w:rPr>
        <w:commentReference w:id="24"/>
      </w:r>
      <w:r w:rsidR="001B028C">
        <w:t xml:space="preserve"> the </w:t>
      </w:r>
      <w:r w:rsidR="001B028C">
        <w:rPr>
          <w:i/>
          <w:iCs/>
        </w:rPr>
        <w:t xml:space="preserve">field level of </w:t>
      </w:r>
      <w:r w:rsidR="001B028C" w:rsidRPr="001B028C">
        <w:rPr>
          <w:i/>
          <w:iCs/>
        </w:rPr>
        <w:t>analysis</w:t>
      </w:r>
      <w:r w:rsidR="001B028C">
        <w:rPr>
          <w:i/>
          <w:iCs/>
        </w:rPr>
        <w:t>,</w:t>
      </w:r>
      <w:r w:rsidR="001B028C">
        <w:t xml:space="preserve"> also here, new forms of collaboration </w:t>
      </w:r>
      <w:r w:rsidR="0076413A">
        <w:t>have</w:t>
      </w:r>
      <w:r w:rsidR="001B028C">
        <w:t xml:space="preserve"> been operationalized as social enterprise. The focus has been to explore and understand how social enterprises are adapted into the field of welfare provision. The research question focuses on </w:t>
      </w:r>
      <w:r>
        <w:t xml:space="preserve">how </w:t>
      </w:r>
      <w:r w:rsidR="00D14FA4">
        <w:t>social</w:t>
      </w:r>
      <w:r>
        <w:t xml:space="preserve"> enterprises respond to institutional complexity, and what strategic organizational response they internalize when externally engaging with multiple logics and demands.</w:t>
      </w:r>
      <w:r w:rsidR="001B028C">
        <w:t xml:space="preserve"> I have been the sole author </w:t>
      </w:r>
      <w:commentRangeStart w:id="25"/>
      <w:r w:rsidR="001B028C">
        <w:t xml:space="preserve">on </w:t>
      </w:r>
      <w:commentRangeEnd w:id="25"/>
      <w:r w:rsidR="00FC3F10">
        <w:rPr>
          <w:rStyle w:val="Merknadsreferanse"/>
        </w:rPr>
        <w:commentReference w:id="25"/>
      </w:r>
      <w:r w:rsidR="001B028C">
        <w:t xml:space="preserve">this article, and it was published in </w:t>
      </w:r>
      <w:commentRangeStart w:id="26"/>
      <w:r w:rsidR="001B028C">
        <w:t>VOLUNTAS – International Journal of Voluntary and Nonprofit organizations</w:t>
      </w:r>
      <w:commentRangeEnd w:id="26"/>
      <w:r w:rsidR="00717796">
        <w:rPr>
          <w:rStyle w:val="Merknadsreferanse"/>
        </w:rPr>
        <w:commentReference w:id="26"/>
      </w:r>
      <w:r w:rsidR="005C272C">
        <w:t xml:space="preserve"> in 2022. </w:t>
      </w:r>
    </w:p>
    <w:p w14:paraId="6BD4F87E" w14:textId="12FE9521" w:rsidR="00C55B3A" w:rsidRDefault="004325F1">
      <w:r>
        <w:rPr>
          <w:i/>
          <w:iCs/>
        </w:rPr>
        <w:t>Article 3</w:t>
      </w:r>
    </w:p>
    <w:p w14:paraId="4BABC4BE" w14:textId="3A398577" w:rsidR="004325F1" w:rsidRPr="004325F1" w:rsidRDefault="004325F1">
      <w:r>
        <w:t xml:space="preserve">In the third and final article, at the </w:t>
      </w:r>
      <w:r>
        <w:rPr>
          <w:i/>
          <w:iCs/>
        </w:rPr>
        <w:t xml:space="preserve">applied level of analysis, </w:t>
      </w:r>
      <w:r>
        <w:t xml:space="preserve">the new form of collaboration was operationalized as a collaborative innovation project between two public sector organizations. The project </w:t>
      </w:r>
      <w:commentRangeStart w:id="27"/>
      <w:r>
        <w:t xml:space="preserve">entail </w:t>
      </w:r>
      <w:commentRangeEnd w:id="27"/>
      <w:r w:rsidR="00B342A3">
        <w:rPr>
          <w:rStyle w:val="Merknadsreferanse"/>
        </w:rPr>
        <w:commentReference w:id="27"/>
      </w:r>
      <w:r>
        <w:t xml:space="preserve">developing and implementing a new Introduction Program for Refugees that employed a social enterprise as an integration vehicle. The raised research question in the article is </w:t>
      </w:r>
      <w:r>
        <w:rPr>
          <w:i/>
          <w:iCs/>
        </w:rPr>
        <w:t>What is the nature of potential challenges facing public sector innovation processes?</w:t>
      </w:r>
      <w:r>
        <w:t xml:space="preserve"> The article was co-authored by Mai Camilla </w:t>
      </w:r>
      <w:proofErr w:type="spellStart"/>
      <w:r>
        <w:t>Munkejord</w:t>
      </w:r>
      <w:proofErr w:type="spellEnd"/>
      <w:r>
        <w:t xml:space="preserve"> and was published in </w:t>
      </w:r>
      <w:commentRangeStart w:id="28"/>
      <w:r>
        <w:t>the Nordic Journal of Social Research</w:t>
      </w:r>
      <w:commentRangeEnd w:id="28"/>
      <w:r w:rsidR="00721EF8">
        <w:rPr>
          <w:rStyle w:val="Merknadsreferanse"/>
        </w:rPr>
        <w:commentReference w:id="28"/>
      </w:r>
      <w:r>
        <w:t xml:space="preserve"> in 2021.</w:t>
      </w:r>
    </w:p>
    <w:p w14:paraId="391F78E1" w14:textId="77777777" w:rsidR="002948C0" w:rsidRDefault="002948C0"/>
    <w:p w14:paraId="59B54FDA" w14:textId="1BC55243" w:rsidR="002948C0" w:rsidRDefault="002948C0"/>
    <w:p w14:paraId="7BF195AD" w14:textId="39450729" w:rsidR="002948C0" w:rsidRPr="002948C0" w:rsidRDefault="002948C0">
      <w:pPr>
        <w:rPr>
          <w:b/>
          <w:bCs/>
          <w:u w:val="single"/>
        </w:rPr>
      </w:pPr>
      <w:commentRangeStart w:id="29"/>
      <w:commentRangeStart w:id="30"/>
      <w:r w:rsidRPr="002948C0">
        <w:rPr>
          <w:b/>
          <w:bCs/>
          <w:u w:val="single"/>
        </w:rPr>
        <w:t>Findings</w:t>
      </w:r>
      <w:commentRangeEnd w:id="29"/>
      <w:r w:rsidR="00B76042">
        <w:rPr>
          <w:rStyle w:val="Merknadsreferanse"/>
        </w:rPr>
        <w:commentReference w:id="29"/>
      </w:r>
      <w:commentRangeEnd w:id="30"/>
      <w:r w:rsidR="00B6346A">
        <w:rPr>
          <w:rStyle w:val="Merknadsreferanse"/>
        </w:rPr>
        <w:commentReference w:id="30"/>
      </w:r>
    </w:p>
    <w:p w14:paraId="2EB8914A" w14:textId="6FECE6A4" w:rsidR="004661F2" w:rsidRDefault="00195DB0">
      <w:r>
        <w:lastRenderedPageBreak/>
        <w:t>The</w:t>
      </w:r>
      <w:r w:rsidR="002948C0">
        <w:t xml:space="preserve"> overall findings </w:t>
      </w:r>
      <w:commentRangeStart w:id="31"/>
      <w:r w:rsidR="002948C0">
        <w:t xml:space="preserve">from </w:t>
      </w:r>
      <w:commentRangeEnd w:id="31"/>
      <w:r w:rsidR="00D80894">
        <w:rPr>
          <w:rStyle w:val="Merknadsreferanse"/>
        </w:rPr>
        <w:commentReference w:id="31"/>
      </w:r>
      <w:r w:rsidR="002948C0">
        <w:t xml:space="preserve">my thesis </w:t>
      </w:r>
      <w:r>
        <w:t xml:space="preserve">demonstrate in line with the extant literature that the adaptation of global ideas in new contexts is a complex process and </w:t>
      </w:r>
      <w:commentRangeStart w:id="32"/>
      <w:r>
        <w:t>it shows</w:t>
      </w:r>
      <w:commentRangeEnd w:id="32"/>
      <w:r w:rsidR="00D92D7A">
        <w:rPr>
          <w:rStyle w:val="Merknadsreferanse"/>
        </w:rPr>
        <w:commentReference w:id="32"/>
      </w:r>
      <w:r>
        <w:t xml:space="preserve"> that the outcome of the adaptation process is in the hands of many actors and placed at different levels within modern welfare states.</w:t>
      </w:r>
    </w:p>
    <w:p w14:paraId="6E591B7C" w14:textId="6DAD1C67" w:rsidR="00195DB0" w:rsidRDefault="00195DB0">
      <w:commentRangeStart w:id="33"/>
      <w:r>
        <w:t xml:space="preserve">The </w:t>
      </w:r>
      <w:commentRangeEnd w:id="33"/>
      <w:r w:rsidR="00FC1839">
        <w:rPr>
          <w:rStyle w:val="Merknadsreferanse"/>
        </w:rPr>
        <w:commentReference w:id="33"/>
      </w:r>
      <w:r>
        <w:t xml:space="preserve">findings </w:t>
      </w:r>
      <w:commentRangeStart w:id="34"/>
      <w:r>
        <w:t xml:space="preserve">illustrate </w:t>
      </w:r>
      <w:commentRangeEnd w:id="34"/>
      <w:r w:rsidR="00ED64D0">
        <w:rPr>
          <w:rStyle w:val="Merknadsreferanse"/>
        </w:rPr>
        <w:commentReference w:id="34"/>
      </w:r>
      <w:r>
        <w:t xml:space="preserve">how institutional factors such as historical, cultural, and traditional trajectories in the Nordic welfare state model </w:t>
      </w:r>
      <w:commentRangeStart w:id="35"/>
      <w:r>
        <w:t>pla</w:t>
      </w:r>
      <w:r w:rsidR="00A0679F">
        <w:t>ys</w:t>
      </w:r>
      <w:r>
        <w:t xml:space="preserve"> part</w:t>
      </w:r>
      <w:commentRangeEnd w:id="35"/>
      <w:r w:rsidR="000F0336">
        <w:rPr>
          <w:rStyle w:val="Merknadsreferanse"/>
        </w:rPr>
        <w:commentReference w:id="35"/>
      </w:r>
      <w:r>
        <w:t xml:space="preserve"> in shaping how global ideas are adapted. </w:t>
      </w:r>
      <w:commentRangeStart w:id="36"/>
      <w:r>
        <w:t xml:space="preserve">I find that the layering of </w:t>
      </w:r>
      <w:commentRangeStart w:id="37"/>
      <w:r>
        <w:t xml:space="preserve">pervious </w:t>
      </w:r>
      <w:commentRangeEnd w:id="37"/>
      <w:r w:rsidR="00491D59">
        <w:rPr>
          <w:rStyle w:val="Merknadsreferanse"/>
        </w:rPr>
        <w:commentReference w:id="37"/>
      </w:r>
      <w:r>
        <w:t xml:space="preserve">reforms, path-dependent </w:t>
      </w:r>
      <w:commentRangeStart w:id="38"/>
      <w:r>
        <w:t>trajectory</w:t>
      </w:r>
      <w:commentRangeEnd w:id="38"/>
      <w:r w:rsidR="00491D59">
        <w:rPr>
          <w:rStyle w:val="Merknadsreferanse"/>
        </w:rPr>
        <w:commentReference w:id="38"/>
      </w:r>
      <w:r>
        <w:t>, the legacy of statism alongside market-inspired practices, ideologies, conflicting logics and perceptions plays important roles in the adaptation process.</w:t>
      </w:r>
      <w:commentRangeEnd w:id="36"/>
      <w:r w:rsidR="00466EDC">
        <w:rPr>
          <w:rStyle w:val="Merknadsreferanse"/>
        </w:rPr>
        <w:commentReference w:id="36"/>
      </w:r>
      <w:r>
        <w:t xml:space="preserve"> </w:t>
      </w:r>
    </w:p>
    <w:p w14:paraId="139754D4" w14:textId="4F81132E" w:rsidR="00195DB0" w:rsidRDefault="00195DB0">
      <w:r>
        <w:t>More specifically, I find that</w:t>
      </w:r>
      <w:r w:rsidR="0076413A">
        <w:t xml:space="preserve"> the reason that policymakers opt for policy inaction (in terms of establishing a legal organizational form) is because they view social enterprise not as a new </w:t>
      </w:r>
      <w:proofErr w:type="gramStart"/>
      <w:r w:rsidR="0076413A">
        <w:t xml:space="preserve">phenomenon in its own </w:t>
      </w:r>
      <w:commentRangeStart w:id="39"/>
      <w:r w:rsidR="0076413A">
        <w:t>right, but</w:t>
      </w:r>
      <w:proofErr w:type="gramEnd"/>
      <w:r w:rsidR="0076413A">
        <w:t xml:space="preserve"> instead in relation to</w:t>
      </w:r>
      <w:commentRangeEnd w:id="39"/>
      <w:r w:rsidR="00054629">
        <w:rPr>
          <w:rStyle w:val="Merknadsreferanse"/>
        </w:rPr>
        <w:commentReference w:id="39"/>
      </w:r>
      <w:r w:rsidR="0076413A">
        <w:t xml:space="preserve"> the existing system for public procurement of welfare services </w:t>
      </w:r>
      <w:r w:rsidR="00A0679F">
        <w:t>meaning that they are viewed as</w:t>
      </w:r>
      <w:r w:rsidR="0076413A">
        <w:t xml:space="preserve"> potential providers of welfare services commissioned by the state. This can either (or both) reflect path dependency, </w:t>
      </w:r>
      <w:r w:rsidR="0076413A">
        <w:rPr>
          <w:i/>
          <w:iCs/>
        </w:rPr>
        <w:t>or</w:t>
      </w:r>
      <w:r w:rsidR="0076413A">
        <w:t xml:space="preserve"> it can reflect a limited need for social enterprise in the highly institutionalized Norwegian system for welfare provision.</w:t>
      </w:r>
    </w:p>
    <w:p w14:paraId="7190BE69" w14:textId="4683CA5A" w:rsidR="0076413A" w:rsidRPr="0076413A" w:rsidRDefault="0076413A">
      <w:commentRangeStart w:id="40"/>
      <w:r>
        <w:t xml:space="preserve">Second, the empirical data </w:t>
      </w:r>
      <w:r w:rsidR="009D04B8">
        <w:t>indicate</w:t>
      </w:r>
      <w:r>
        <w:t xml:space="preserve"> that Norwegian social enterprises are highly dependent on the acceptance of institutional referen</w:t>
      </w:r>
      <w:r w:rsidR="00C85EE6">
        <w:t>ts</w:t>
      </w:r>
      <w:r>
        <w:t xml:space="preserve"> operating with a public-sector logic as these </w:t>
      </w:r>
      <w:proofErr w:type="gramStart"/>
      <w:r>
        <w:t>actors</w:t>
      </w:r>
      <w:proofErr w:type="gramEnd"/>
      <w:r>
        <w:t xml:space="preserve"> function as gatekeepers</w:t>
      </w:r>
      <w:r w:rsidR="00A0679F">
        <w:t xml:space="preserve"> with regards to public grants, funding and support mechanisms</w:t>
      </w:r>
      <w:r>
        <w:t>.</w:t>
      </w:r>
      <w:commentRangeEnd w:id="40"/>
      <w:r w:rsidR="00D07EC6">
        <w:rPr>
          <w:rStyle w:val="Merknadsreferanse"/>
        </w:rPr>
        <w:commentReference w:id="40"/>
      </w:r>
      <w:r>
        <w:t xml:space="preserve"> </w:t>
      </w:r>
      <w:commentRangeStart w:id="41"/>
      <w:r>
        <w:t xml:space="preserve">They </w:t>
      </w:r>
      <w:commentRangeEnd w:id="41"/>
      <w:r w:rsidR="00F2459E">
        <w:rPr>
          <w:rStyle w:val="Merknadsreferanse"/>
        </w:rPr>
        <w:commentReference w:id="41"/>
      </w:r>
      <w:r>
        <w:t xml:space="preserve">are therefore pressured to emphasize their social mission which can sometimes compromise the economic dimension within the organization. However, </w:t>
      </w:r>
      <w:r w:rsidR="00A0679F">
        <w:t xml:space="preserve">Norwegian </w:t>
      </w:r>
      <w:r>
        <w:t xml:space="preserve">social enterprises select </w:t>
      </w:r>
      <w:commentRangeStart w:id="42"/>
      <w:r>
        <w:t xml:space="preserve">different </w:t>
      </w:r>
      <w:commentRangeEnd w:id="42"/>
      <w:r w:rsidR="00885987">
        <w:rPr>
          <w:rStyle w:val="Merknadsreferanse"/>
        </w:rPr>
        <w:commentReference w:id="42"/>
      </w:r>
      <w:r>
        <w:t xml:space="preserve">strategies to secure compliance with internal and external logics. </w:t>
      </w:r>
      <w:r w:rsidR="00C85EE6">
        <w:t xml:space="preserve">And while more research is </w:t>
      </w:r>
      <w:r w:rsidR="00A0679F">
        <w:t>needed</w:t>
      </w:r>
      <w:r w:rsidR="00C85EE6">
        <w:t xml:space="preserve"> to address this issue, </w:t>
      </w:r>
      <w:r w:rsidR="00A0679F">
        <w:t>it</w:t>
      </w:r>
      <w:r w:rsidR="00C85EE6">
        <w:t xml:space="preserve"> may seem that logic compartmentalization may be a </w:t>
      </w:r>
      <w:proofErr w:type="gramStart"/>
      <w:r w:rsidR="00C85EE6">
        <w:t xml:space="preserve">pragmatic </w:t>
      </w:r>
      <w:commentRangeStart w:id="43"/>
      <w:r w:rsidR="00C85EE6">
        <w:t>solutions</w:t>
      </w:r>
      <w:proofErr w:type="gramEnd"/>
      <w:r w:rsidR="00C85EE6">
        <w:t xml:space="preserve"> </w:t>
      </w:r>
      <w:commentRangeEnd w:id="43"/>
      <w:r w:rsidR="00EB1CF4">
        <w:rPr>
          <w:rStyle w:val="Merknadsreferanse"/>
        </w:rPr>
        <w:commentReference w:id="43"/>
      </w:r>
      <w:r w:rsidR="00C85EE6">
        <w:t>fo</w:t>
      </w:r>
      <w:r w:rsidR="00A0679F">
        <w:t>r</w:t>
      </w:r>
      <w:r w:rsidR="00C85EE6">
        <w:t xml:space="preserve"> social enterprises</w:t>
      </w:r>
      <w:r w:rsidR="00A0679F">
        <w:t xml:space="preserve"> as the data indicate that </w:t>
      </w:r>
      <w:commentRangeStart w:id="44"/>
      <w:r w:rsidR="00A0679F">
        <w:t>it may be easier</w:t>
      </w:r>
      <w:commentRangeEnd w:id="44"/>
      <w:r w:rsidR="00EB1CF4">
        <w:rPr>
          <w:rStyle w:val="Merknadsreferanse"/>
        </w:rPr>
        <w:commentReference w:id="44"/>
      </w:r>
      <w:r w:rsidR="00A0679F">
        <w:t xml:space="preserve"> to attend their mission while at the same time adhere to external demands.</w:t>
      </w:r>
    </w:p>
    <w:p w14:paraId="71B46973" w14:textId="7649B41F" w:rsidR="00195DB0" w:rsidRDefault="00A0679F">
      <w:r>
        <w:t xml:space="preserve">Third, </w:t>
      </w:r>
      <w:r w:rsidR="009D04B8">
        <w:t xml:space="preserve">the data indicate that when developing and implementing new forms of collaboration across organizational boundaries, it is important for the innovation process to be openly discussed, and to agree on what “collaboration” means in a project. And when tensions emerge, it is crucial to address and clarify </w:t>
      </w:r>
      <w:r w:rsidR="009D04B8">
        <w:rPr>
          <w:i/>
          <w:iCs/>
        </w:rPr>
        <w:t xml:space="preserve">why </w:t>
      </w:r>
      <w:r w:rsidR="009D04B8">
        <w:t xml:space="preserve">the innovation is being realized, </w:t>
      </w:r>
      <w:r w:rsidR="009D04B8">
        <w:rPr>
          <w:i/>
          <w:iCs/>
        </w:rPr>
        <w:t>how</w:t>
      </w:r>
      <w:r w:rsidR="009D04B8">
        <w:t xml:space="preserve"> to operationalize such innovations, for </w:t>
      </w:r>
      <w:r w:rsidR="009D04B8">
        <w:rPr>
          <w:i/>
          <w:iCs/>
        </w:rPr>
        <w:t xml:space="preserve">whom </w:t>
      </w:r>
      <w:r w:rsidR="009D04B8">
        <w:t xml:space="preserve">the innovation is targeted, and </w:t>
      </w:r>
      <w:r w:rsidR="009D04B8">
        <w:rPr>
          <w:i/>
          <w:iCs/>
        </w:rPr>
        <w:t xml:space="preserve">whose </w:t>
      </w:r>
      <w:r w:rsidR="009D04B8">
        <w:t xml:space="preserve">project it is. The data also show that it is important for the implementation of an innovative collaboration project that the project leader </w:t>
      </w:r>
      <w:commentRangeStart w:id="45"/>
      <w:r w:rsidR="009D04B8">
        <w:t xml:space="preserve">create and implement </w:t>
      </w:r>
      <w:commentRangeEnd w:id="45"/>
      <w:r w:rsidR="006F2F21">
        <w:rPr>
          <w:rStyle w:val="Merknadsreferanse"/>
        </w:rPr>
        <w:commentReference w:id="45"/>
      </w:r>
      <w:r w:rsidR="009D04B8">
        <w:t xml:space="preserve">clear </w:t>
      </w:r>
      <w:r w:rsidR="00FC2B47">
        <w:t>structures for</w:t>
      </w:r>
      <w:r w:rsidR="009D04B8">
        <w:t xml:space="preserve"> collaboration including relevant actors in important decisions. </w:t>
      </w:r>
    </w:p>
    <w:p w14:paraId="54E0C983" w14:textId="4E9F83A6" w:rsidR="00530AF0" w:rsidRDefault="00530AF0"/>
    <w:p w14:paraId="588A6812" w14:textId="77777777" w:rsidR="00530AF0" w:rsidRDefault="00530AF0"/>
    <w:p w14:paraId="650A8DA0" w14:textId="1EEAD75B" w:rsidR="00530AF0" w:rsidRDefault="00530AF0">
      <w:r>
        <w:rPr>
          <w:b/>
          <w:bCs/>
          <w:u w:val="single"/>
        </w:rPr>
        <w:t>Contributions to the field</w:t>
      </w:r>
    </w:p>
    <w:p w14:paraId="32548B9C" w14:textId="1D47B61D" w:rsidR="002F664F" w:rsidRDefault="002F664F">
      <w:r>
        <w:t xml:space="preserve">The contributions of this thesis are of an empirical, </w:t>
      </w:r>
      <w:r w:rsidR="008507B1">
        <w:t>practical,</w:t>
      </w:r>
      <w:r>
        <w:t xml:space="preserve"> and theoretical nature. </w:t>
      </w:r>
    </w:p>
    <w:p w14:paraId="5A25B4E8" w14:textId="65B24A49" w:rsidR="002F664F" w:rsidRDefault="00F468D9">
      <w:r>
        <w:t xml:space="preserve">The research topic of social enterprise is small in scope in the Norwegian context, and the research that is published has often been on theoretical and conceptual discussions of the SE field in Norway. Therefore, this thesis contributes with </w:t>
      </w:r>
      <w:r>
        <w:rPr>
          <w:i/>
          <w:iCs/>
        </w:rPr>
        <w:t>empirical knowledge</w:t>
      </w:r>
      <w:r>
        <w:t xml:space="preserve"> when studying the adaptation of global ideas in the Nordic context. For example, it contributes with knowledge about how actors with the power to strengthen the social enterprise ecosystem understand these types of organizations. Empirically, it also contributes with knowledge about how social enterprises manage institutional </w:t>
      </w:r>
      <w:r>
        <w:lastRenderedPageBreak/>
        <w:t>complexity in the Nordic welfare state</w:t>
      </w:r>
      <w:r w:rsidR="008507B1">
        <w:t xml:space="preserve">. In comparative research projects on social enterprise, this thesis also contributes to further </w:t>
      </w:r>
      <w:commentRangeStart w:id="46"/>
      <w:r w:rsidR="008507B1">
        <w:t xml:space="preserve">develop </w:t>
      </w:r>
      <w:commentRangeEnd w:id="46"/>
      <w:r w:rsidR="00615009">
        <w:rPr>
          <w:rStyle w:val="Merknadsreferanse"/>
        </w:rPr>
        <w:commentReference w:id="46"/>
      </w:r>
      <w:r w:rsidR="008507B1">
        <w:t xml:space="preserve">existing empirical frameworks with more knowledge </w:t>
      </w:r>
      <w:commentRangeStart w:id="47"/>
      <w:r w:rsidR="008507B1">
        <w:t xml:space="preserve">form </w:t>
      </w:r>
      <w:commentRangeEnd w:id="47"/>
      <w:r w:rsidR="00E7733B">
        <w:rPr>
          <w:rStyle w:val="Merknadsreferanse"/>
        </w:rPr>
        <w:commentReference w:id="47"/>
      </w:r>
      <w:r w:rsidR="008507B1">
        <w:t>the Nordic region.</w:t>
      </w:r>
    </w:p>
    <w:p w14:paraId="3D949C0F" w14:textId="1D6AF98A" w:rsidR="00F468D9" w:rsidRDefault="00F468D9">
      <w:commentRangeStart w:id="48"/>
      <w:r>
        <w:t xml:space="preserve">This </w:t>
      </w:r>
      <w:commentRangeEnd w:id="48"/>
      <w:r w:rsidR="00DB4ADD">
        <w:rPr>
          <w:rStyle w:val="Merknadsreferanse"/>
        </w:rPr>
        <w:commentReference w:id="48"/>
      </w:r>
      <w:r>
        <w:t xml:space="preserve">thesis also contributes with </w:t>
      </w:r>
      <w:commentRangeStart w:id="49"/>
      <w:r>
        <w:t>practical contributions for practitioners</w:t>
      </w:r>
      <w:commentRangeEnd w:id="49"/>
      <w:r w:rsidR="0085256D">
        <w:rPr>
          <w:rStyle w:val="Merknadsreferanse"/>
        </w:rPr>
        <w:commentReference w:id="49"/>
      </w:r>
      <w:r>
        <w:t xml:space="preserve"> as it highlights important features that can help avoid – or at least – help address </w:t>
      </w:r>
      <w:commentRangeStart w:id="50"/>
      <w:r w:rsidR="00EA01FC">
        <w:t xml:space="preserve">tensions </w:t>
      </w:r>
      <w:r>
        <w:t>collaborative</w:t>
      </w:r>
      <w:commentRangeEnd w:id="50"/>
      <w:r w:rsidR="0085256D">
        <w:rPr>
          <w:rStyle w:val="Merknadsreferanse"/>
        </w:rPr>
        <w:commentReference w:id="50"/>
      </w:r>
      <w:r>
        <w:t xml:space="preserve"> innovation projects between two public sector organizations.</w:t>
      </w:r>
    </w:p>
    <w:p w14:paraId="7CC066D6" w14:textId="5B5DD599" w:rsidR="00F468D9" w:rsidRDefault="00F468D9">
      <w:commentRangeStart w:id="51"/>
      <w:r>
        <w:t xml:space="preserve">The </w:t>
      </w:r>
      <w:commentRangeEnd w:id="51"/>
      <w:r w:rsidR="00420756">
        <w:rPr>
          <w:rStyle w:val="Merknadsreferanse"/>
        </w:rPr>
        <w:commentReference w:id="51"/>
      </w:r>
      <w:r>
        <w:t xml:space="preserve">thesis also has some theoretical contributions in relation to </w:t>
      </w:r>
      <w:r w:rsidRPr="008507B1">
        <w:rPr>
          <w:i/>
          <w:iCs/>
        </w:rPr>
        <w:t>combining</w:t>
      </w:r>
      <w:r>
        <w:t xml:space="preserve"> the French sociologist actor-network-theory with the Scandinavian institutionalist approach of translation theory.</w:t>
      </w:r>
      <w:r w:rsidR="00B43885">
        <w:t xml:space="preserve"> It also contributes with a possible theoretical </w:t>
      </w:r>
      <w:r w:rsidR="00B43885" w:rsidRPr="008507B1">
        <w:rPr>
          <w:i/>
          <w:iCs/>
        </w:rPr>
        <w:t>expansion</w:t>
      </w:r>
      <w:r w:rsidR="00B43885">
        <w:t xml:space="preserve"> of the theory of institutional logics. </w:t>
      </w:r>
    </w:p>
    <w:p w14:paraId="39D834C9" w14:textId="366DD391" w:rsidR="0028453C" w:rsidRDefault="0028453C"/>
    <w:p w14:paraId="2E5A45A2" w14:textId="1DEFA6EB" w:rsidR="0028453C" w:rsidRPr="00F468D9" w:rsidRDefault="0028453C">
      <w:r>
        <w:t>Thank you for your attention.</w:t>
      </w:r>
    </w:p>
    <w:sectPr w:rsidR="0028453C" w:rsidRPr="00F468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 Sætre" w:date="2023-05-07T18:55:00Z" w:initials="MOU">
    <w:p w14:paraId="0248F3E8" w14:textId="77777777" w:rsidR="00504400" w:rsidRDefault="00504400" w:rsidP="00F10315">
      <w:r>
        <w:rPr>
          <w:rStyle w:val="Merknadsreferanse"/>
        </w:rPr>
        <w:annotationRef/>
      </w:r>
      <w:r>
        <w:rPr>
          <w:color w:val="000000"/>
          <w:sz w:val="20"/>
          <w:szCs w:val="20"/>
        </w:rPr>
        <w:t>Denne presentasjonen er glimrende tydelig, nevner de viktigste tingene, og kort, som den skal, og er godt og klart skrevet, og er helt fint systematisk og oversiktlig. Før inn, men kort, og i den samme korte formen som sample size-punktet ditt i limitations, noen flere/de andre limitations som du ser nå når du har tenkt deg om. Men kort formulert. Poenget er at du skal vise at du ser limitations. Og hvis opponentene vil inn på dette/disse, så kommer de uansett med det i den muntlige samtalen. Bare gjør ferdig denne pres. nå, les en gang til igjennom for tid, så er du ferdig med den. Språket ditt er enda tydeligere, noe enklere i positiv forstand her, enn i prøveforelesn. Det betyr òg at du her kanskje kan lese litt fortere enn i prøveforelesn. Stå på! Elsker deg! Dette er godt!!!</w:t>
      </w:r>
    </w:p>
  </w:comment>
  <w:comment w:id="1" w:author="Hilde Sætre" w:date="2023-05-07T10:26:00Z" w:initials="HS">
    <w:p w14:paraId="3F2AC822" w14:textId="488CCE11" w:rsidR="00256E79" w:rsidRPr="00256E79" w:rsidRDefault="00256E79">
      <w:pPr>
        <w:pStyle w:val="Merknadstekst"/>
        <w:rPr>
          <w:lang w:val="nb-NO"/>
        </w:rPr>
      </w:pPr>
      <w:r>
        <w:rPr>
          <w:rStyle w:val="Merknadsreferanse"/>
        </w:rPr>
        <w:annotationRef/>
      </w:r>
      <w:r w:rsidRPr="00256E79">
        <w:rPr>
          <w:lang w:val="nb-NO"/>
        </w:rPr>
        <w:t>Presentasjonen er alt for lang (eller ligger ca litt over 1 minutt, kanskje 2). Er det noe her som absol</w:t>
      </w:r>
      <w:r>
        <w:rPr>
          <w:lang w:val="nb-NO"/>
        </w:rPr>
        <w:t>utt ikke hører hjemme, eller noe jeg bør kutte som ikke er relevant?</w:t>
      </w:r>
    </w:p>
  </w:comment>
  <w:comment w:id="2" w:author="Lars Sætre" w:date="2023-05-07T18:23:00Z" w:initials="MOU">
    <w:p w14:paraId="0B5D6584" w14:textId="77777777" w:rsidR="00461569" w:rsidRDefault="00461569" w:rsidP="00961E88">
      <w:r>
        <w:rPr>
          <w:rStyle w:val="Merknadsreferanse"/>
        </w:rPr>
        <w:annotationRef/>
      </w:r>
      <w:r>
        <w:rPr>
          <w:color w:val="000000"/>
          <w:sz w:val="20"/>
          <w:szCs w:val="20"/>
        </w:rPr>
        <w:t>Jeg har foreslått noen få setningskutt her og der. Men i det hele så tror jeg virkelig at du klarer deg innenfor tidsrammen (og eventuelt et par minutter for mye må da tåles). Dette mener jeg ikke minst fordi de to figurene/skjemaene jo tar mye sideplass her, og du skal neppe kommentere/lese dem i detalj. Men finner du andre kuttmuligheter, så bare gjør utfør dem.</w:t>
      </w:r>
    </w:p>
  </w:comment>
  <w:comment w:id="3" w:author="Lars Sætre" w:date="2023-05-07T15:37:00Z" w:initials="LS">
    <w:p w14:paraId="2D1D209A" w14:textId="296673DD" w:rsidR="0013091E" w:rsidRDefault="0013091E" w:rsidP="000B0373">
      <w:r>
        <w:rPr>
          <w:rStyle w:val="Merknadsreferanse"/>
        </w:rPr>
        <w:annotationRef/>
      </w:r>
      <w:r>
        <w:rPr>
          <w:color w:val="000000"/>
          <w:sz w:val="20"/>
          <w:szCs w:val="20"/>
        </w:rPr>
        <w:t>Dissertation for the Ph.D.-degree at the University of Bergen</w:t>
      </w:r>
    </w:p>
  </w:comment>
  <w:comment w:id="4" w:author="Lars Sætre" w:date="2023-05-07T16:05:00Z" w:initials="LS">
    <w:p w14:paraId="33A245A6" w14:textId="77777777" w:rsidR="00704B20" w:rsidRDefault="00704B20" w:rsidP="005B7EF3">
      <w:r>
        <w:rPr>
          <w:rStyle w:val="Merknadsreferanse"/>
        </w:rPr>
        <w:annotationRef/>
      </w:r>
      <w:r>
        <w:rPr>
          <w:color w:val="000000"/>
          <w:sz w:val="20"/>
          <w:szCs w:val="20"/>
        </w:rPr>
        <w:t>citizens’</w:t>
      </w:r>
    </w:p>
  </w:comment>
  <w:comment w:id="5" w:author="Lars Sætre" w:date="2023-05-07T16:16:00Z" w:initials="MOU">
    <w:p w14:paraId="647769CA" w14:textId="77777777" w:rsidR="00B445E2" w:rsidRDefault="00B445E2" w:rsidP="00F7403E">
      <w:r>
        <w:rPr>
          <w:rStyle w:val="Merknadsreferanse"/>
        </w:rPr>
        <w:annotationRef/>
      </w:r>
      <w:r>
        <w:rPr>
          <w:color w:val="000000"/>
          <w:sz w:val="20"/>
          <w:szCs w:val="20"/>
        </w:rPr>
        <w:t>Jeg foreslår (hvis det er det du mener):</w:t>
      </w:r>
    </w:p>
    <w:p w14:paraId="2F359758" w14:textId="77777777" w:rsidR="00B445E2" w:rsidRDefault="00B445E2" w:rsidP="00F7403E">
      <w:r>
        <w:rPr>
          <w:color w:val="000000"/>
          <w:sz w:val="20"/>
          <w:szCs w:val="20"/>
        </w:rPr>
        <w:t xml:space="preserve">…my selected new forms of collaborations for my research consist of a social enterprise and a collaborative innovation project. </w:t>
      </w:r>
    </w:p>
  </w:comment>
  <w:comment w:id="6" w:author="Lars Sætre" w:date="2023-05-07T16:18:00Z" w:initials="MOU">
    <w:p w14:paraId="7C97CB99" w14:textId="77777777" w:rsidR="00B74B03" w:rsidRDefault="00B74B03" w:rsidP="00D33BE4">
      <w:r>
        <w:rPr>
          <w:rStyle w:val="Merknadsreferanse"/>
        </w:rPr>
        <w:annotationRef/>
      </w:r>
      <w:r>
        <w:rPr>
          <w:color w:val="000000"/>
          <w:sz w:val="20"/>
          <w:szCs w:val="20"/>
        </w:rPr>
        <w:t>…logics, and contributing with…</w:t>
      </w:r>
    </w:p>
  </w:comment>
  <w:comment w:id="7" w:author="Lars Sætre" w:date="2023-05-07T16:19:00Z" w:initials="MOU">
    <w:p w14:paraId="53C92BD7" w14:textId="77777777" w:rsidR="00F8562A" w:rsidRDefault="00F8562A" w:rsidP="003E3D34">
      <w:r>
        <w:rPr>
          <w:rStyle w:val="Merknadsreferanse"/>
        </w:rPr>
        <w:annotationRef/>
      </w:r>
      <w:r>
        <w:rPr>
          <w:color w:val="000000"/>
          <w:sz w:val="20"/>
          <w:szCs w:val="20"/>
        </w:rPr>
        <w:t>my</w:t>
      </w:r>
    </w:p>
  </w:comment>
  <w:comment w:id="8" w:author="Lars Sætre" w:date="2023-05-07T16:27:00Z" w:initials="MOU">
    <w:p w14:paraId="2DCC990C" w14:textId="77777777" w:rsidR="00C341A2" w:rsidRDefault="00C341A2" w:rsidP="002D2871">
      <w:r>
        <w:rPr>
          <w:rStyle w:val="Merknadsreferanse"/>
        </w:rPr>
        <w:annotationRef/>
      </w:r>
      <w:r>
        <w:rPr>
          <w:sz w:val="20"/>
          <w:szCs w:val="20"/>
        </w:rPr>
        <w:t>…articles, all published subsequently in peer-reviewed research journals.</w:t>
      </w:r>
    </w:p>
  </w:comment>
  <w:comment w:id="9" w:author="Lars Sætre" w:date="2023-05-07T16:27:00Z" w:initials="MOU">
    <w:p w14:paraId="1523FF44" w14:textId="77777777" w:rsidR="000C3990" w:rsidRDefault="000C3990" w:rsidP="00B95781">
      <w:r>
        <w:rPr>
          <w:rStyle w:val="Merknadsreferanse"/>
        </w:rPr>
        <w:annotationRef/>
      </w:r>
      <w:r>
        <w:rPr>
          <w:color w:val="000000"/>
          <w:sz w:val="20"/>
          <w:szCs w:val="20"/>
        </w:rPr>
        <w:t>my</w:t>
      </w:r>
    </w:p>
  </w:comment>
  <w:comment w:id="10" w:author="Lars Sætre" w:date="2023-05-07T16:28:00Z" w:initials="MOU">
    <w:p w14:paraId="53192367" w14:textId="77777777" w:rsidR="009D6DDF" w:rsidRDefault="009D6DDF" w:rsidP="007623CA">
      <w:r>
        <w:rPr>
          <w:rStyle w:val="Merknadsreferanse"/>
        </w:rPr>
        <w:annotationRef/>
      </w:r>
      <w:r>
        <w:rPr>
          <w:color w:val="000000"/>
          <w:sz w:val="20"/>
          <w:szCs w:val="20"/>
        </w:rPr>
        <w:t>Fjerne contextual her</w:t>
      </w:r>
    </w:p>
  </w:comment>
  <w:comment w:id="11" w:author="Lars Sætre" w:date="2023-05-07T16:31:00Z" w:initials="MOU">
    <w:p w14:paraId="796D2D18" w14:textId="77777777" w:rsidR="00AF12C3" w:rsidRDefault="00AF12C3" w:rsidP="00F21CC3">
      <w:r>
        <w:rPr>
          <w:rStyle w:val="Merknadsreferanse"/>
        </w:rPr>
        <w:annotationRef/>
      </w:r>
      <w:r>
        <w:rPr>
          <w:color w:val="000000"/>
          <w:sz w:val="20"/>
          <w:szCs w:val="20"/>
        </w:rPr>
        <w:t>Fjerne in this thesis her.</w:t>
      </w:r>
    </w:p>
  </w:comment>
  <w:comment w:id="12" w:author="Lars Sætre" w:date="2023-05-07T18:29:00Z" w:initials="MOU">
    <w:p w14:paraId="2B241440" w14:textId="77777777" w:rsidR="00DB6464" w:rsidRDefault="00DB6464" w:rsidP="0066338D">
      <w:r>
        <w:rPr>
          <w:rStyle w:val="Merknadsreferanse"/>
        </w:rPr>
        <w:annotationRef/>
      </w:r>
      <w:r>
        <w:rPr>
          <w:sz w:val="20"/>
          <w:szCs w:val="20"/>
        </w:rPr>
        <w:t>This choice was both strategic and pragmatic.</w:t>
      </w:r>
    </w:p>
  </w:comment>
  <w:comment w:id="13" w:author="Lars Sætre" w:date="2023-05-07T16:35:00Z" w:initials="MOU">
    <w:p w14:paraId="567A030B" w14:textId="66F68EC3" w:rsidR="000159F2" w:rsidRDefault="000159F2" w:rsidP="00AE3115">
      <w:r>
        <w:rPr>
          <w:rStyle w:val="Merknadsreferanse"/>
        </w:rPr>
        <w:annotationRef/>
      </w:r>
      <w:r>
        <w:rPr>
          <w:color w:val="000000"/>
          <w:sz w:val="20"/>
          <w:szCs w:val="20"/>
        </w:rPr>
        <w:t>presented me with   ?</w:t>
      </w:r>
    </w:p>
  </w:comment>
  <w:comment w:id="14" w:author="Lars Sætre" w:date="2023-05-07T16:38:00Z" w:initials="MOU">
    <w:p w14:paraId="0D6BDF5E" w14:textId="77777777" w:rsidR="00330CA3" w:rsidRDefault="00330CA3" w:rsidP="00362185">
      <w:r>
        <w:rPr>
          <w:rStyle w:val="Merknadsreferanse"/>
        </w:rPr>
        <w:annotationRef/>
      </w:r>
      <w:r>
        <w:rPr>
          <w:color w:val="000000"/>
          <w:sz w:val="20"/>
          <w:szCs w:val="20"/>
        </w:rPr>
        <w:t>article   ?  [Er ikke så farlig om det står paper i tabellen]</w:t>
      </w:r>
    </w:p>
  </w:comment>
  <w:comment w:id="15" w:author="Hilde Sætre" w:date="2023-05-07T11:15:00Z" w:initials="HS">
    <w:p w14:paraId="2E194765" w14:textId="2D618A3A" w:rsidR="00E6705F" w:rsidRPr="00E6705F" w:rsidRDefault="00E6705F">
      <w:pPr>
        <w:pStyle w:val="Merknadstekst"/>
        <w:rPr>
          <w:lang w:val="nb-NO"/>
        </w:rPr>
      </w:pPr>
      <w:r>
        <w:rPr>
          <w:rStyle w:val="Merknadsreferanse"/>
        </w:rPr>
        <w:annotationRef/>
      </w:r>
      <w:r w:rsidRPr="00E6705F">
        <w:rPr>
          <w:lang w:val="nb-NO"/>
        </w:rPr>
        <w:t>NB! Har helt fullstendig panikk f</w:t>
      </w:r>
      <w:r>
        <w:rPr>
          <w:lang w:val="nb-NO"/>
        </w:rPr>
        <w:t>ordi jeg innser at jeg har skrevet feil i kappen – fortsår ikke helt hvordan jeg har klart å telle feil. Er dette en anledning til å poengtere det for alle/komiteen, eller bør jeg kutte ut denne modellen, si det riktige tallet og håpe på at ingen legger merke til det? Jeg behøver i teorien ikke nevne antallet, men heller diskutere limitations av studien</w:t>
      </w:r>
    </w:p>
  </w:comment>
  <w:comment w:id="16" w:author="Lars Sætre" w:date="2023-05-07T18:44:00Z" w:initials="MOU">
    <w:p w14:paraId="5B6646D3" w14:textId="77777777" w:rsidR="0002444B" w:rsidRDefault="0002444B" w:rsidP="002F240C">
      <w:r>
        <w:rPr>
          <w:rStyle w:val="Merknadsreferanse"/>
        </w:rPr>
        <w:annotationRef/>
      </w:r>
      <w:r>
        <w:rPr>
          <w:color w:val="000000"/>
          <w:sz w:val="20"/>
          <w:szCs w:val="20"/>
        </w:rPr>
        <w:t>Ingen panikk for dette! Det er hendelige uhell som jo skjer av og til. – Men jeg mener du åpent skal nevne det veldig kort her i presentasjonen, og ikke forbigå det i stillhet. Kan også gjøres med et glimt i øyet! F.eks. noe à la:</w:t>
      </w:r>
    </w:p>
    <w:p w14:paraId="3C68EFFC" w14:textId="77777777" w:rsidR="0002444B" w:rsidRDefault="0002444B" w:rsidP="002F240C">
      <w:r>
        <w:rPr>
          <w:color w:val="000000"/>
          <w:sz w:val="20"/>
          <w:szCs w:val="20"/>
        </w:rPr>
        <w:t>I have realized that I in my kappe and here in Table 2 in error have counted 13 interviews with policymakers, whereas the actual number is 11. In my thesis this makes the total number of interviews 25, and not 27. For this counting mistake I humbly apologize!</w:t>
      </w:r>
    </w:p>
  </w:comment>
  <w:comment w:id="17" w:author="Lars Sætre" w:date="2023-05-07T16:42:00Z" w:initials="MOU">
    <w:p w14:paraId="5C2476D3" w14:textId="122C4BCB" w:rsidR="002C0CB0" w:rsidRDefault="002C0CB0" w:rsidP="00991726">
      <w:r>
        <w:rPr>
          <w:rStyle w:val="Merknadsreferanse"/>
        </w:rPr>
        <w:annotationRef/>
      </w:r>
      <w:r>
        <w:rPr>
          <w:color w:val="000000"/>
          <w:sz w:val="20"/>
          <w:szCs w:val="20"/>
        </w:rPr>
        <w:t xml:space="preserve">Denne setningen kan du muligens stryke, </w:t>
      </w:r>
      <w:r>
        <w:rPr>
          <w:i/>
          <w:iCs/>
          <w:color w:val="000000"/>
          <w:sz w:val="20"/>
          <w:szCs w:val="20"/>
        </w:rPr>
        <w:t>med mindre dette er noe komiteen har tatt opp i instillingen.</w:t>
      </w:r>
      <w:r>
        <w:rPr>
          <w:color w:val="000000"/>
          <w:sz w:val="20"/>
          <w:szCs w:val="20"/>
        </w:rPr>
        <w:t xml:space="preserve"> Hvis ikke, er jo dette noe som inntreffer i forsøket på å møte politikere.</w:t>
      </w:r>
    </w:p>
  </w:comment>
  <w:comment w:id="18" w:author="Lars Sætre" w:date="2023-05-07T16:48:00Z" w:initials="MOU">
    <w:p w14:paraId="6392D849" w14:textId="77777777" w:rsidR="001F0DFD" w:rsidRDefault="001F0DFD" w:rsidP="002A5D40">
      <w:r>
        <w:rPr>
          <w:rStyle w:val="Merknadsreferanse"/>
        </w:rPr>
        <w:annotationRef/>
      </w:r>
      <w:r>
        <w:rPr>
          <w:color w:val="000000"/>
          <w:sz w:val="20"/>
          <w:szCs w:val="20"/>
        </w:rPr>
        <w:t>project in question.    ?</w:t>
      </w:r>
    </w:p>
  </w:comment>
  <w:comment w:id="19" w:author="Hilde Sætre" w:date="2023-05-07T11:17:00Z" w:initials="HS">
    <w:p w14:paraId="7CA1DD8A" w14:textId="3DE159FF" w:rsidR="00E6705F" w:rsidRPr="00E6705F" w:rsidRDefault="00E6705F">
      <w:pPr>
        <w:pStyle w:val="Merknadstekst"/>
        <w:rPr>
          <w:lang w:val="nb-NO"/>
        </w:rPr>
      </w:pPr>
      <w:r>
        <w:rPr>
          <w:rStyle w:val="Merknadsreferanse"/>
        </w:rPr>
        <w:annotationRef/>
      </w:r>
      <w:r w:rsidRPr="00E6705F">
        <w:rPr>
          <w:lang w:val="nb-NO"/>
        </w:rPr>
        <w:t>Denne må videreutvikles, men jeg m</w:t>
      </w:r>
      <w:r>
        <w:rPr>
          <w:lang w:val="nb-NO"/>
        </w:rPr>
        <w:t>å bruke til tid til å tenke her.</w:t>
      </w:r>
    </w:p>
  </w:comment>
  <w:comment w:id="20" w:author="Lars Sætre" w:date="2023-05-07T18:48:00Z" w:initials="MOU">
    <w:p w14:paraId="730D73B4" w14:textId="77777777" w:rsidR="00271C4A" w:rsidRDefault="00271C4A" w:rsidP="001E778D">
      <w:r>
        <w:rPr>
          <w:rStyle w:val="Merknadsreferanse"/>
        </w:rPr>
        <w:annotationRef/>
      </w:r>
      <w:r>
        <w:rPr>
          <w:color w:val="000000"/>
          <w:sz w:val="20"/>
          <w:szCs w:val="20"/>
        </w:rPr>
        <w:t xml:space="preserve">OK. Men her du har allerede angitt limitation related to sample size in each article. Det er bra. Og så kan du, </w:t>
      </w:r>
      <w:r>
        <w:rPr>
          <w:i/>
          <w:iCs/>
          <w:color w:val="000000"/>
          <w:sz w:val="20"/>
          <w:szCs w:val="20"/>
        </w:rPr>
        <w:t>i samme stikkords form</w:t>
      </w:r>
      <w:r>
        <w:rPr>
          <w:color w:val="000000"/>
          <w:sz w:val="20"/>
          <w:szCs w:val="20"/>
        </w:rPr>
        <w:t>, legge til noen flere/de andre som du kommer på når du har tenkt deg om. Men ikke bruk for mye plass på dette; for hvis opponentene vil diskutere dette med deg, så kommer de selv inn på det i den muntlige diskusjonen. Poenget fra din side her i presentasjonen, er at du skal vise, men klort, at du sder det er noen limitations, som det jo er i alle våre akademiske arbeider!</w:t>
      </w:r>
    </w:p>
  </w:comment>
  <w:comment w:id="21" w:author="Lars Sætre" w:date="2023-05-07T16:48:00Z" w:initials="MOU">
    <w:p w14:paraId="58DE8035" w14:textId="1B87D450" w:rsidR="00A67344" w:rsidRDefault="00A67344" w:rsidP="00FA1E4A">
      <w:r>
        <w:rPr>
          <w:rStyle w:val="Merknadsreferanse"/>
        </w:rPr>
        <w:annotationRef/>
      </w:r>
      <w:r>
        <w:rPr>
          <w:color w:val="000000"/>
          <w:sz w:val="20"/>
          <w:szCs w:val="20"/>
        </w:rPr>
        <w:t>have</w:t>
      </w:r>
    </w:p>
  </w:comment>
  <w:comment w:id="22" w:author="Lars Sætre" w:date="2023-05-07T16:53:00Z" w:initials="MOU">
    <w:p w14:paraId="67FDE242" w14:textId="77777777" w:rsidR="00875790" w:rsidRDefault="00875790" w:rsidP="002D038A">
      <w:r>
        <w:rPr>
          <w:rStyle w:val="Merknadsreferanse"/>
        </w:rPr>
        <w:annotationRef/>
      </w:r>
      <w:r>
        <w:rPr>
          <w:color w:val="000000"/>
          <w:sz w:val="20"/>
          <w:szCs w:val="20"/>
        </w:rPr>
        <w:t>…when it comes to the question of organizational form of social enterprise.     [Kanskje slik?]</w:t>
      </w:r>
    </w:p>
  </w:comment>
  <w:comment w:id="23" w:author="Lars Sætre" w:date="2023-05-07T16:50:00Z" w:initials="MOU">
    <w:p w14:paraId="563D4A1B" w14:textId="204F84DE" w:rsidR="00B87178" w:rsidRDefault="00B87178" w:rsidP="00CC1605">
      <w:r>
        <w:rPr>
          <w:rStyle w:val="Merknadsreferanse"/>
        </w:rPr>
        <w:annotationRef/>
      </w:r>
      <w:r>
        <w:rPr>
          <w:i/>
          <w:iCs/>
          <w:color w:val="000000"/>
          <w:sz w:val="20"/>
          <w:szCs w:val="20"/>
        </w:rPr>
        <w:t>Social Enterprise Journal</w:t>
      </w:r>
    </w:p>
  </w:comment>
  <w:comment w:id="24" w:author="Lars Sætre" w:date="2023-05-07T16:55:00Z" w:initials="MOU">
    <w:p w14:paraId="2B4BCDB7" w14:textId="77777777" w:rsidR="00CF1938" w:rsidRDefault="00CF1938" w:rsidP="00E94778">
      <w:r>
        <w:rPr>
          <w:rStyle w:val="Merknadsreferanse"/>
        </w:rPr>
        <w:annotationRef/>
      </w:r>
      <w:r>
        <w:rPr>
          <w:color w:val="000000"/>
          <w:sz w:val="20"/>
          <w:szCs w:val="20"/>
        </w:rPr>
        <w:t>rooted in  ?   anchored in   ?</w:t>
      </w:r>
    </w:p>
  </w:comment>
  <w:comment w:id="25" w:author="Lars Sætre" w:date="2023-05-07T16:57:00Z" w:initials="MOU">
    <w:p w14:paraId="0DB4CE29" w14:textId="77777777" w:rsidR="00FC3F10" w:rsidRDefault="00FC3F10" w:rsidP="00F92D68">
      <w:r>
        <w:rPr>
          <w:rStyle w:val="Merknadsreferanse"/>
        </w:rPr>
        <w:annotationRef/>
      </w:r>
      <w:r>
        <w:rPr>
          <w:color w:val="000000"/>
          <w:sz w:val="20"/>
          <w:szCs w:val="20"/>
        </w:rPr>
        <w:t>of</w:t>
      </w:r>
    </w:p>
  </w:comment>
  <w:comment w:id="26" w:author="Lars Sætre" w:date="2023-05-07T16:58:00Z" w:initials="MOU">
    <w:p w14:paraId="5FE906C4" w14:textId="77777777" w:rsidR="00717796" w:rsidRDefault="00717796" w:rsidP="003C53A1">
      <w:r>
        <w:rPr>
          <w:rStyle w:val="Merknadsreferanse"/>
        </w:rPr>
        <w:annotationRef/>
      </w:r>
      <w:r>
        <w:rPr>
          <w:i/>
          <w:iCs/>
          <w:color w:val="000000"/>
          <w:sz w:val="20"/>
          <w:szCs w:val="20"/>
        </w:rPr>
        <w:t>VOLUNTAS – International Journal of Voluntary and Nonprofit Organizations</w:t>
      </w:r>
      <w:r>
        <w:rPr>
          <w:color w:val="000000"/>
          <w:sz w:val="20"/>
          <w:szCs w:val="20"/>
        </w:rPr>
        <w:t xml:space="preserve"> </w:t>
      </w:r>
    </w:p>
  </w:comment>
  <w:comment w:id="27" w:author="Lars Sætre" w:date="2023-05-07T17:00:00Z" w:initials="MOU">
    <w:p w14:paraId="2480F5B6" w14:textId="77777777" w:rsidR="00B342A3" w:rsidRDefault="00B342A3" w:rsidP="00826770">
      <w:r>
        <w:rPr>
          <w:rStyle w:val="Merknadsreferanse"/>
        </w:rPr>
        <w:annotationRef/>
      </w:r>
      <w:r>
        <w:rPr>
          <w:color w:val="000000"/>
          <w:sz w:val="20"/>
          <w:szCs w:val="20"/>
        </w:rPr>
        <w:t>entails</w:t>
      </w:r>
    </w:p>
  </w:comment>
  <w:comment w:id="28" w:author="Lars Sætre" w:date="2023-05-07T17:02:00Z" w:initials="MOU">
    <w:p w14:paraId="4577E71E" w14:textId="77777777" w:rsidR="00721EF8" w:rsidRDefault="00721EF8" w:rsidP="00D90360">
      <w:r>
        <w:rPr>
          <w:rStyle w:val="Merknadsreferanse"/>
        </w:rPr>
        <w:annotationRef/>
      </w:r>
      <w:r>
        <w:rPr>
          <w:i/>
          <w:iCs/>
          <w:color w:val="000000"/>
          <w:sz w:val="20"/>
          <w:szCs w:val="20"/>
        </w:rPr>
        <w:t>Nordic Journal of Social Research</w:t>
      </w:r>
    </w:p>
  </w:comment>
  <w:comment w:id="29" w:author="Hilde Sætre" w:date="2023-05-07T11:17:00Z" w:initials="HS">
    <w:p w14:paraId="1400CD30" w14:textId="4F2AF2A0" w:rsidR="00B76042" w:rsidRPr="00B76042" w:rsidRDefault="00B76042">
      <w:pPr>
        <w:pStyle w:val="Merknadstekst"/>
        <w:rPr>
          <w:lang w:val="nn-NO"/>
        </w:rPr>
      </w:pPr>
      <w:r>
        <w:rPr>
          <w:rStyle w:val="Merknadsreferanse"/>
        </w:rPr>
        <w:annotationRef/>
      </w:r>
      <w:r w:rsidRPr="00B76042">
        <w:rPr>
          <w:lang w:val="nn-NO"/>
        </w:rPr>
        <w:t>Er det dumt å både h</w:t>
      </w:r>
      <w:r>
        <w:rPr>
          <w:lang w:val="nn-NO"/>
        </w:rPr>
        <w:t>a «overall» findings og «meir artikkelnære» findings?</w:t>
      </w:r>
    </w:p>
  </w:comment>
  <w:comment w:id="30" w:author="Lars Sætre" w:date="2023-05-07T17:04:00Z" w:initials="MOU">
    <w:p w14:paraId="10E636B5" w14:textId="77777777" w:rsidR="00B6346A" w:rsidRDefault="00B6346A" w:rsidP="007E33BD">
      <w:r>
        <w:rPr>
          <w:rStyle w:val="Merknadsreferanse"/>
        </w:rPr>
        <w:annotationRef/>
      </w:r>
      <w:r>
        <w:rPr>
          <w:color w:val="000000"/>
          <w:sz w:val="20"/>
          <w:szCs w:val="20"/>
        </w:rPr>
        <w:t>Nei, det er ikke dumt. Det er helt fint og OK,</w:t>
      </w:r>
    </w:p>
  </w:comment>
  <w:comment w:id="31" w:author="Lars Sætre" w:date="2023-05-07T17:05:00Z" w:initials="MOU">
    <w:p w14:paraId="4E8451D7" w14:textId="77777777" w:rsidR="00D80894" w:rsidRDefault="00D80894" w:rsidP="0060360A">
      <w:r>
        <w:rPr>
          <w:rStyle w:val="Merknadsreferanse"/>
        </w:rPr>
        <w:annotationRef/>
      </w:r>
      <w:r>
        <w:rPr>
          <w:color w:val="000000"/>
          <w:sz w:val="20"/>
          <w:szCs w:val="20"/>
        </w:rPr>
        <w:t>in</w:t>
      </w:r>
    </w:p>
  </w:comment>
  <w:comment w:id="32" w:author="Lars Sætre" w:date="2023-05-07T17:25:00Z" w:initials="MOU">
    <w:p w14:paraId="53C23A66" w14:textId="77777777" w:rsidR="00D92D7A" w:rsidRDefault="00D92D7A" w:rsidP="00291F48">
      <w:r>
        <w:rPr>
          <w:rStyle w:val="Merknadsreferanse"/>
        </w:rPr>
        <w:annotationRef/>
      </w:r>
      <w:r>
        <w:rPr>
          <w:color w:val="000000"/>
          <w:sz w:val="20"/>
          <w:szCs w:val="20"/>
        </w:rPr>
        <w:t>Fjerne it shows  ?  Hvis ikke må du skrive tydelig om it skal vise tilbake til The overall findings [da må du skrive they show istf. it shows], eller vise til a complex process]</w:t>
      </w:r>
    </w:p>
  </w:comment>
  <w:comment w:id="33" w:author="Lars Sætre" w:date="2023-05-07T17:06:00Z" w:initials="MOU">
    <w:p w14:paraId="73C92350" w14:textId="7B8704DF" w:rsidR="00FC1839" w:rsidRDefault="00FC1839" w:rsidP="008D1609">
      <w:r>
        <w:rPr>
          <w:rStyle w:val="Merknadsreferanse"/>
        </w:rPr>
        <w:annotationRef/>
      </w:r>
      <w:r>
        <w:rPr>
          <w:color w:val="000000"/>
          <w:sz w:val="20"/>
          <w:szCs w:val="20"/>
        </w:rPr>
        <w:t>My</w:t>
      </w:r>
    </w:p>
  </w:comment>
  <w:comment w:id="34" w:author="Lars Sætre" w:date="2023-05-07T17:08:00Z" w:initials="MOU">
    <w:p w14:paraId="51E505AA" w14:textId="77777777" w:rsidR="00ED64D0" w:rsidRDefault="00ED64D0" w:rsidP="00C911CF">
      <w:r>
        <w:rPr>
          <w:rStyle w:val="Merknadsreferanse"/>
        </w:rPr>
        <w:annotationRef/>
      </w:r>
      <w:r>
        <w:rPr>
          <w:color w:val="000000"/>
          <w:sz w:val="20"/>
          <w:szCs w:val="20"/>
        </w:rPr>
        <w:t>show  ?   highlight   ?</w:t>
      </w:r>
    </w:p>
  </w:comment>
  <w:comment w:id="35" w:author="Lars Sætre" w:date="2023-05-07T17:07:00Z" w:initials="MOU">
    <w:p w14:paraId="4EC5DDE9" w14:textId="3B17D24B" w:rsidR="000F0336" w:rsidRDefault="000F0336" w:rsidP="00A7560F">
      <w:r>
        <w:rPr>
          <w:rStyle w:val="Merknadsreferanse"/>
        </w:rPr>
        <w:annotationRef/>
      </w:r>
      <w:r>
        <w:rPr>
          <w:color w:val="000000"/>
          <w:sz w:val="20"/>
          <w:szCs w:val="20"/>
        </w:rPr>
        <w:t>play parts</w:t>
      </w:r>
    </w:p>
  </w:comment>
  <w:comment w:id="37" w:author="Lars Sætre" w:date="2023-05-07T17:10:00Z" w:initials="MOU">
    <w:p w14:paraId="05AA781B" w14:textId="77777777" w:rsidR="00491D59" w:rsidRDefault="00491D59" w:rsidP="00071FDA">
      <w:r>
        <w:rPr>
          <w:rStyle w:val="Merknadsreferanse"/>
        </w:rPr>
        <w:annotationRef/>
      </w:r>
      <w:r>
        <w:rPr>
          <w:color w:val="000000"/>
          <w:sz w:val="20"/>
          <w:szCs w:val="20"/>
        </w:rPr>
        <w:t>previous   ?</w:t>
      </w:r>
    </w:p>
  </w:comment>
  <w:comment w:id="38" w:author="Lars Sætre" w:date="2023-05-07T17:10:00Z" w:initials="MOU">
    <w:p w14:paraId="06670193" w14:textId="77777777" w:rsidR="00491D59" w:rsidRDefault="00491D59" w:rsidP="0087058F">
      <w:r>
        <w:rPr>
          <w:rStyle w:val="Merknadsreferanse"/>
        </w:rPr>
        <w:annotationRef/>
      </w:r>
      <w:r>
        <w:rPr>
          <w:color w:val="000000"/>
          <w:sz w:val="20"/>
          <w:szCs w:val="20"/>
        </w:rPr>
        <w:t>trajectories   ?  [i flertall?]</w:t>
      </w:r>
    </w:p>
  </w:comment>
  <w:comment w:id="36" w:author="Lars Sætre" w:date="2023-05-07T17:35:00Z" w:initials="MOU">
    <w:p w14:paraId="256D6A7C" w14:textId="77777777" w:rsidR="00466EDC" w:rsidRDefault="00466EDC" w:rsidP="00255C03">
      <w:r>
        <w:rPr>
          <w:rStyle w:val="Merknadsreferanse"/>
        </w:rPr>
        <w:annotationRef/>
      </w:r>
      <w:r>
        <w:rPr>
          <w:color w:val="000000"/>
          <w:sz w:val="20"/>
          <w:szCs w:val="20"/>
        </w:rPr>
        <w:t>Kan den følgende syntaksen her muligens være bedre?:</w:t>
      </w:r>
    </w:p>
    <w:p w14:paraId="1FFA16C9" w14:textId="77777777" w:rsidR="00466EDC" w:rsidRDefault="00466EDC" w:rsidP="00255C03">
      <w:r>
        <w:rPr>
          <w:color w:val="000000"/>
          <w:sz w:val="20"/>
          <w:szCs w:val="20"/>
        </w:rPr>
        <w:t>I find that important roles in the adaptation process are played by the layering of previous reforms, path-dependent trajectories, the legacy of statism, alongside market-inspired practices, ideologies, conflicting logics and perceptions.</w:t>
      </w:r>
    </w:p>
  </w:comment>
  <w:comment w:id="39" w:author="Lars Sætre" w:date="2023-05-07T17:44:00Z" w:initials="MOU">
    <w:p w14:paraId="0E8B6951" w14:textId="77777777" w:rsidR="00054629" w:rsidRDefault="00054629" w:rsidP="00DC3527">
      <w:r>
        <w:rPr>
          <w:rStyle w:val="Merknadsreferanse"/>
        </w:rPr>
        <w:annotationRef/>
      </w:r>
      <w:r>
        <w:rPr>
          <w:color w:val="000000"/>
          <w:sz w:val="20"/>
          <w:szCs w:val="20"/>
        </w:rPr>
        <w:t>Dele opp denne lange perioden, og med litt variasjon av verb, slik:?</w:t>
      </w:r>
    </w:p>
    <w:p w14:paraId="5FE7B11F" w14:textId="77777777" w:rsidR="00054629" w:rsidRDefault="00054629" w:rsidP="00DC3527">
      <w:r>
        <w:rPr>
          <w:color w:val="000000"/>
          <w:sz w:val="20"/>
          <w:szCs w:val="20"/>
        </w:rPr>
        <w:t>…right. Instead, policymakers tend to perceive social enterprises [her må det kanskje stå flertall, pga. they etterpå?] in relation to… osv.</w:t>
      </w:r>
    </w:p>
  </w:comment>
  <w:comment w:id="40" w:author="Lars Sætre" w:date="2023-05-07T17:57:00Z" w:initials="MOU">
    <w:p w14:paraId="1CACC8FD" w14:textId="77777777" w:rsidR="00D07EC6" w:rsidRDefault="00D07EC6" w:rsidP="009E793B">
      <w:r>
        <w:rPr>
          <w:rStyle w:val="Merknadsreferanse"/>
        </w:rPr>
        <w:annotationRef/>
      </w:r>
      <w:r>
        <w:rPr>
          <w:sz w:val="20"/>
          <w:szCs w:val="20"/>
        </w:rPr>
        <w:t>Denne perioden må skrives om. Jeg tror det er det følgende du mener (og hvis så, er det helt sammenheng i det du skriver):</w:t>
      </w:r>
    </w:p>
    <w:p w14:paraId="2BA74B75" w14:textId="77777777" w:rsidR="00D07EC6" w:rsidRDefault="00D07EC6" w:rsidP="009E793B"/>
    <w:p w14:paraId="235C38C4" w14:textId="77777777" w:rsidR="00D07EC6" w:rsidRDefault="00D07EC6" w:rsidP="009E793B">
      <w:r>
        <w:rPr>
          <w:sz w:val="20"/>
          <w:szCs w:val="20"/>
        </w:rPr>
        <w:t xml:space="preserve">Second, the empirical data indicate that Norwegian social enterprises are highly dependent on the acceptance of institutional referents. And they are forced to operate with a public-sector logic as these institutional referents function as gatekeepers with regard to public grants, funding and support mechanisms. </w:t>
      </w:r>
    </w:p>
  </w:comment>
  <w:comment w:id="41" w:author="Lars Sætre" w:date="2023-05-07T17:50:00Z" w:initials="MOU">
    <w:p w14:paraId="762064AB" w14:textId="32889FC0" w:rsidR="00F2459E" w:rsidRDefault="00F2459E" w:rsidP="000E6013">
      <w:r>
        <w:rPr>
          <w:rStyle w:val="Merknadsreferanse"/>
        </w:rPr>
        <w:annotationRef/>
      </w:r>
      <w:r>
        <w:rPr>
          <w:color w:val="000000"/>
          <w:sz w:val="20"/>
          <w:szCs w:val="20"/>
        </w:rPr>
        <w:t>Social enterprises</w:t>
      </w:r>
    </w:p>
  </w:comment>
  <w:comment w:id="42" w:author="Lars Sætre" w:date="2023-05-07T17:58:00Z" w:initials="MOU">
    <w:p w14:paraId="5698A54F" w14:textId="77777777" w:rsidR="00885987" w:rsidRDefault="00885987" w:rsidP="00F10CE8">
      <w:r>
        <w:rPr>
          <w:rStyle w:val="Merknadsreferanse"/>
        </w:rPr>
        <w:annotationRef/>
      </w:r>
      <w:r>
        <w:rPr>
          <w:color w:val="000000"/>
          <w:sz w:val="20"/>
          <w:szCs w:val="20"/>
        </w:rPr>
        <w:t>various  ?</w:t>
      </w:r>
    </w:p>
  </w:comment>
  <w:comment w:id="43" w:author="Lars Sætre" w:date="2023-05-07T18:02:00Z" w:initials="MOU">
    <w:p w14:paraId="71FFC9DA" w14:textId="77777777" w:rsidR="00EB1CF4" w:rsidRDefault="00EB1CF4" w:rsidP="00814F30">
      <w:r>
        <w:rPr>
          <w:rStyle w:val="Merknadsreferanse"/>
        </w:rPr>
        <w:annotationRef/>
      </w:r>
      <w:r>
        <w:rPr>
          <w:color w:val="000000"/>
          <w:sz w:val="20"/>
          <w:szCs w:val="20"/>
        </w:rPr>
        <w:t>solution   [i entall]</w:t>
      </w:r>
    </w:p>
  </w:comment>
  <w:comment w:id="44" w:author="Lars Sætre" w:date="2023-05-07T18:03:00Z" w:initials="MOU">
    <w:p w14:paraId="7F8DB697" w14:textId="77777777" w:rsidR="00EB1CF4" w:rsidRDefault="00EB1CF4" w:rsidP="00481DA9">
      <w:r>
        <w:rPr>
          <w:rStyle w:val="Merknadsreferanse"/>
        </w:rPr>
        <w:annotationRef/>
      </w:r>
      <w:r>
        <w:rPr>
          <w:color w:val="000000"/>
          <w:sz w:val="20"/>
          <w:szCs w:val="20"/>
        </w:rPr>
        <w:t>…that this may make it easier to attend…</w:t>
      </w:r>
    </w:p>
  </w:comment>
  <w:comment w:id="45" w:author="Lars Sætre" w:date="2023-05-07T18:05:00Z" w:initials="MOU">
    <w:p w14:paraId="4B6178A0" w14:textId="77777777" w:rsidR="006F2F21" w:rsidRDefault="006F2F21" w:rsidP="00190C9C">
      <w:r>
        <w:rPr>
          <w:rStyle w:val="Merknadsreferanse"/>
        </w:rPr>
        <w:annotationRef/>
      </w:r>
      <w:r>
        <w:rPr>
          <w:color w:val="000000"/>
          <w:sz w:val="20"/>
          <w:szCs w:val="20"/>
        </w:rPr>
        <w:t>creates and implements</w:t>
      </w:r>
    </w:p>
  </w:comment>
  <w:comment w:id="46" w:author="Lars Sætre" w:date="2023-05-07T18:08:00Z" w:initials="MOU">
    <w:p w14:paraId="40CCA17B" w14:textId="77777777" w:rsidR="00615009" w:rsidRDefault="00615009" w:rsidP="00360B6D">
      <w:r>
        <w:rPr>
          <w:rStyle w:val="Merknadsreferanse"/>
        </w:rPr>
        <w:annotationRef/>
      </w:r>
      <w:r>
        <w:rPr>
          <w:color w:val="000000"/>
          <w:sz w:val="20"/>
          <w:szCs w:val="20"/>
        </w:rPr>
        <w:t>developing</w:t>
      </w:r>
    </w:p>
  </w:comment>
  <w:comment w:id="47" w:author="Lars Sætre" w:date="2023-05-07T18:09:00Z" w:initials="MOU">
    <w:p w14:paraId="67D75542" w14:textId="77777777" w:rsidR="00E7733B" w:rsidRDefault="00E7733B" w:rsidP="00297FF7">
      <w:r>
        <w:rPr>
          <w:rStyle w:val="Merknadsreferanse"/>
        </w:rPr>
        <w:annotationRef/>
      </w:r>
      <w:r>
        <w:rPr>
          <w:color w:val="000000"/>
          <w:sz w:val="20"/>
          <w:szCs w:val="20"/>
        </w:rPr>
        <w:t>from</w:t>
      </w:r>
    </w:p>
  </w:comment>
  <w:comment w:id="48" w:author="Lars Sætre" w:date="2023-05-07T18:10:00Z" w:initials="MOU">
    <w:p w14:paraId="40FB7726" w14:textId="77777777" w:rsidR="00DB4ADD" w:rsidRDefault="00DB4ADD" w:rsidP="00756C60">
      <w:r>
        <w:rPr>
          <w:rStyle w:val="Merknadsreferanse"/>
        </w:rPr>
        <w:annotationRef/>
      </w:r>
      <w:r>
        <w:rPr>
          <w:color w:val="000000"/>
          <w:sz w:val="20"/>
          <w:szCs w:val="20"/>
        </w:rPr>
        <w:t>My    ?</w:t>
      </w:r>
    </w:p>
  </w:comment>
  <w:comment w:id="49" w:author="Lars Sætre" w:date="2023-05-07T18:17:00Z" w:initials="MOU">
    <w:p w14:paraId="677793BF" w14:textId="77777777" w:rsidR="0085256D" w:rsidRDefault="0085256D" w:rsidP="00D04EDF">
      <w:r>
        <w:rPr>
          <w:rStyle w:val="Merknadsreferanse"/>
        </w:rPr>
        <w:annotationRef/>
      </w:r>
      <w:r>
        <w:rPr>
          <w:color w:val="000000"/>
          <w:sz w:val="20"/>
          <w:szCs w:val="20"/>
        </w:rPr>
        <w:t>Kan dette formuleres som følger?:</w:t>
      </w:r>
    </w:p>
    <w:p w14:paraId="7F0AD046" w14:textId="77777777" w:rsidR="0085256D" w:rsidRDefault="0085256D" w:rsidP="00D04EDF">
      <w:r>
        <w:rPr>
          <w:color w:val="000000"/>
          <w:sz w:val="20"/>
          <w:szCs w:val="20"/>
        </w:rPr>
        <w:t>…with practical insights for active participants in the field as it… osv.  [For å unngå utidig gjentakelse av ord(deler)]</w:t>
      </w:r>
    </w:p>
  </w:comment>
  <w:comment w:id="50" w:author="Lars Sætre" w:date="2023-05-07T18:17:00Z" w:initials="MOU">
    <w:p w14:paraId="69729FC0" w14:textId="77777777" w:rsidR="0085256D" w:rsidRDefault="0085256D" w:rsidP="00823EBF">
      <w:r>
        <w:rPr>
          <w:rStyle w:val="Merknadsreferanse"/>
        </w:rPr>
        <w:annotationRef/>
      </w:r>
      <w:r>
        <w:rPr>
          <w:color w:val="000000"/>
          <w:sz w:val="20"/>
          <w:szCs w:val="20"/>
        </w:rPr>
        <w:t>tensions in collaborative</w:t>
      </w:r>
    </w:p>
  </w:comment>
  <w:comment w:id="51" w:author="Lars Sætre" w:date="2023-05-07T18:18:00Z" w:initials="MOU">
    <w:p w14:paraId="0D912A08" w14:textId="77777777" w:rsidR="00420756" w:rsidRDefault="00420756" w:rsidP="00A35240">
      <w:r>
        <w:rPr>
          <w:rStyle w:val="Merknadsreferanse"/>
        </w:rPr>
        <w:annotationRef/>
      </w:r>
      <w:r>
        <w:rPr>
          <w:color w:val="000000"/>
          <w:sz w:val="20"/>
          <w:szCs w:val="20"/>
        </w:rPr>
        <w:t>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8F3E8" w15:done="0"/>
  <w15:commentEx w15:paraId="3F2AC822" w15:done="0"/>
  <w15:commentEx w15:paraId="0B5D6584" w15:paraIdParent="3F2AC822" w15:done="0"/>
  <w15:commentEx w15:paraId="2D1D209A" w15:done="0"/>
  <w15:commentEx w15:paraId="33A245A6" w15:done="0"/>
  <w15:commentEx w15:paraId="2F359758" w15:done="0"/>
  <w15:commentEx w15:paraId="7C97CB99" w15:done="0"/>
  <w15:commentEx w15:paraId="53C92BD7" w15:done="0"/>
  <w15:commentEx w15:paraId="2DCC990C" w15:done="0"/>
  <w15:commentEx w15:paraId="1523FF44" w15:done="0"/>
  <w15:commentEx w15:paraId="53192367" w15:done="0"/>
  <w15:commentEx w15:paraId="796D2D18" w15:done="0"/>
  <w15:commentEx w15:paraId="2B241440" w15:done="0"/>
  <w15:commentEx w15:paraId="567A030B" w15:done="0"/>
  <w15:commentEx w15:paraId="0D6BDF5E" w15:done="0"/>
  <w15:commentEx w15:paraId="2E194765" w15:done="0"/>
  <w15:commentEx w15:paraId="3C68EFFC" w15:paraIdParent="2E194765" w15:done="0"/>
  <w15:commentEx w15:paraId="5C2476D3" w15:done="0"/>
  <w15:commentEx w15:paraId="6392D849" w15:done="0"/>
  <w15:commentEx w15:paraId="7CA1DD8A" w15:done="0"/>
  <w15:commentEx w15:paraId="730D73B4" w15:paraIdParent="7CA1DD8A" w15:done="0"/>
  <w15:commentEx w15:paraId="58DE8035" w15:done="0"/>
  <w15:commentEx w15:paraId="67FDE242" w15:done="0"/>
  <w15:commentEx w15:paraId="563D4A1B" w15:done="0"/>
  <w15:commentEx w15:paraId="2B4BCDB7" w15:done="0"/>
  <w15:commentEx w15:paraId="0DB4CE29" w15:done="0"/>
  <w15:commentEx w15:paraId="5FE906C4" w15:done="0"/>
  <w15:commentEx w15:paraId="2480F5B6" w15:done="0"/>
  <w15:commentEx w15:paraId="4577E71E" w15:done="0"/>
  <w15:commentEx w15:paraId="1400CD30" w15:done="0"/>
  <w15:commentEx w15:paraId="10E636B5" w15:paraIdParent="1400CD30" w15:done="0"/>
  <w15:commentEx w15:paraId="4E8451D7" w15:done="0"/>
  <w15:commentEx w15:paraId="53C23A66" w15:done="0"/>
  <w15:commentEx w15:paraId="73C92350" w15:done="0"/>
  <w15:commentEx w15:paraId="51E505AA" w15:done="0"/>
  <w15:commentEx w15:paraId="4EC5DDE9" w15:done="0"/>
  <w15:commentEx w15:paraId="05AA781B" w15:done="0"/>
  <w15:commentEx w15:paraId="06670193" w15:done="0"/>
  <w15:commentEx w15:paraId="1FFA16C9" w15:done="0"/>
  <w15:commentEx w15:paraId="5FE7B11F" w15:done="0"/>
  <w15:commentEx w15:paraId="235C38C4" w15:done="0"/>
  <w15:commentEx w15:paraId="762064AB" w15:done="0"/>
  <w15:commentEx w15:paraId="5698A54F" w15:done="0"/>
  <w15:commentEx w15:paraId="71FFC9DA" w15:done="0"/>
  <w15:commentEx w15:paraId="7F8DB697" w15:done="0"/>
  <w15:commentEx w15:paraId="4B6178A0" w15:done="0"/>
  <w15:commentEx w15:paraId="40CCA17B" w15:done="0"/>
  <w15:commentEx w15:paraId="67D75542" w15:done="0"/>
  <w15:commentEx w15:paraId="40FB7726" w15:done="0"/>
  <w15:commentEx w15:paraId="7F0AD046" w15:done="0"/>
  <w15:commentEx w15:paraId="69729FC0" w15:done="0"/>
  <w15:commentEx w15:paraId="0D912A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72B1" w16cex:dateUtc="2023-05-07T16:55:00Z"/>
  <w16cex:commentExtensible w16cex:durableId="2801FB5F" w16cex:dateUtc="2023-05-07T08:26:00Z"/>
  <w16cex:commentExtensible w16cex:durableId="28026B06" w16cex:dateUtc="2023-05-07T16:23:00Z"/>
  <w16cex:commentExtensible w16cex:durableId="28024437" w16cex:dateUtc="2023-05-07T13:37:00Z"/>
  <w16cex:commentExtensible w16cex:durableId="28024AE3" w16cex:dateUtc="2023-05-07T14:05:00Z"/>
  <w16cex:commentExtensible w16cex:durableId="28024D65" w16cex:dateUtc="2023-05-07T14:16:00Z"/>
  <w16cex:commentExtensible w16cex:durableId="28024DCF" w16cex:dateUtc="2023-05-07T14:18:00Z"/>
  <w16cex:commentExtensible w16cex:durableId="28024DF4" w16cex:dateUtc="2023-05-07T14:19:00Z"/>
  <w16cex:commentExtensible w16cex:durableId="28024FEE" w16cex:dateUtc="2023-05-07T14:27:00Z"/>
  <w16cex:commentExtensible w16cex:durableId="28025003" w16cex:dateUtc="2023-05-07T14:27:00Z"/>
  <w16cex:commentExtensible w16cex:durableId="2802503F" w16cex:dateUtc="2023-05-07T14:28:00Z"/>
  <w16cex:commentExtensible w16cex:durableId="280250F8" w16cex:dateUtc="2023-05-07T14:31:00Z"/>
  <w16cex:commentExtensible w16cex:durableId="28026C6F" w16cex:dateUtc="2023-05-07T16:29:00Z"/>
  <w16cex:commentExtensible w16cex:durableId="280251C8" w16cex:dateUtc="2023-05-07T14:35:00Z"/>
  <w16cex:commentExtensible w16cex:durableId="28025294" w16cex:dateUtc="2023-05-07T14:38:00Z"/>
  <w16cex:commentExtensible w16cex:durableId="280206EF" w16cex:dateUtc="2023-05-07T09:15:00Z"/>
  <w16cex:commentExtensible w16cex:durableId="28027016" w16cex:dateUtc="2023-05-07T16:44:00Z"/>
  <w16cex:commentExtensible w16cex:durableId="2802536D" w16cex:dateUtc="2023-05-07T14:42:00Z"/>
  <w16cex:commentExtensible w16cex:durableId="280254E8" w16cex:dateUtc="2023-05-07T14:48:00Z"/>
  <w16cex:commentExtensible w16cex:durableId="2802073E" w16cex:dateUtc="2023-05-07T09:17:00Z"/>
  <w16cex:commentExtensible w16cex:durableId="2802710D" w16cex:dateUtc="2023-05-07T16:48:00Z"/>
  <w16cex:commentExtensible w16cex:durableId="280254FB" w16cex:dateUtc="2023-05-07T14:48:00Z"/>
  <w16cex:commentExtensible w16cex:durableId="280255EC" w16cex:dateUtc="2023-05-07T14:53:00Z"/>
  <w16cex:commentExtensible w16cex:durableId="2802554C" w16cex:dateUtc="2023-05-07T14:50:00Z"/>
  <w16cex:commentExtensible w16cex:durableId="2802568E" w16cex:dateUtc="2023-05-07T14:55:00Z"/>
  <w16cex:commentExtensible w16cex:durableId="28025702" w16cex:dateUtc="2023-05-07T14:57:00Z"/>
  <w16cex:commentExtensible w16cex:durableId="28025749" w16cex:dateUtc="2023-05-07T14:58:00Z"/>
  <w16cex:commentExtensible w16cex:durableId="28025792" w16cex:dateUtc="2023-05-07T15:00:00Z"/>
  <w16cex:commentExtensible w16cex:durableId="2802581F" w16cex:dateUtc="2023-05-07T15:02:00Z"/>
  <w16cex:commentExtensible w16cex:durableId="28020755" w16cex:dateUtc="2023-05-07T09:17:00Z"/>
  <w16cex:commentExtensible w16cex:durableId="280258A9" w16cex:dateUtc="2023-05-07T15:04:00Z"/>
  <w16cex:commentExtensible w16cex:durableId="280258D2" w16cex:dateUtc="2023-05-07T15:05:00Z"/>
  <w16cex:commentExtensible w16cex:durableId="28025D7C" w16cex:dateUtc="2023-05-07T15:25:00Z"/>
  <w16cex:commentExtensible w16cex:durableId="28025908" w16cex:dateUtc="2023-05-07T15:06:00Z"/>
  <w16cex:commentExtensible w16cex:durableId="2802598B" w16cex:dateUtc="2023-05-07T15:08:00Z"/>
  <w16cex:commentExtensible w16cex:durableId="28025948" w16cex:dateUtc="2023-05-07T15:07:00Z"/>
  <w16cex:commentExtensible w16cex:durableId="280259FF" w16cex:dateUtc="2023-05-07T15:10:00Z"/>
  <w16cex:commentExtensible w16cex:durableId="28025A14" w16cex:dateUtc="2023-05-07T15:10:00Z"/>
  <w16cex:commentExtensible w16cex:durableId="28025FD4" w16cex:dateUtc="2023-05-07T15:35:00Z"/>
  <w16cex:commentExtensible w16cex:durableId="280261EC" w16cex:dateUtc="2023-05-07T15:44:00Z"/>
  <w16cex:commentExtensible w16cex:durableId="280264FE" w16cex:dateUtc="2023-05-07T15:57:00Z"/>
  <w16cex:commentExtensible w16cex:durableId="28026363" w16cex:dateUtc="2023-05-07T15:50:00Z"/>
  <w16cex:commentExtensible w16cex:durableId="2802653E" w16cex:dateUtc="2023-05-07T15:58:00Z"/>
  <w16cex:commentExtensible w16cex:durableId="28026618" w16cex:dateUtc="2023-05-07T16:02:00Z"/>
  <w16cex:commentExtensible w16cex:durableId="28026654" w16cex:dateUtc="2023-05-07T16:03:00Z"/>
  <w16cex:commentExtensible w16cex:durableId="280266DC" w16cex:dateUtc="2023-05-07T16:05:00Z"/>
  <w16cex:commentExtensible w16cex:durableId="280267A4" w16cex:dateUtc="2023-05-07T16:08:00Z"/>
  <w16cex:commentExtensible w16cex:durableId="280267E2" w16cex:dateUtc="2023-05-07T16:09:00Z"/>
  <w16cex:commentExtensible w16cex:durableId="28026808" w16cex:dateUtc="2023-05-07T16:10:00Z"/>
  <w16cex:commentExtensible w16cex:durableId="280269A7" w16cex:dateUtc="2023-05-07T16:17:00Z"/>
  <w16cex:commentExtensible w16cex:durableId="280269C2" w16cex:dateUtc="2023-05-07T16:17:00Z"/>
  <w16cex:commentExtensible w16cex:durableId="280269FA" w16cex:dateUtc="2023-05-0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8F3E8" w16cid:durableId="280272B1"/>
  <w16cid:commentId w16cid:paraId="3F2AC822" w16cid:durableId="2801FB5F"/>
  <w16cid:commentId w16cid:paraId="0B5D6584" w16cid:durableId="28026B06"/>
  <w16cid:commentId w16cid:paraId="2D1D209A" w16cid:durableId="28024437"/>
  <w16cid:commentId w16cid:paraId="33A245A6" w16cid:durableId="28024AE3"/>
  <w16cid:commentId w16cid:paraId="2F359758" w16cid:durableId="28024D65"/>
  <w16cid:commentId w16cid:paraId="7C97CB99" w16cid:durableId="28024DCF"/>
  <w16cid:commentId w16cid:paraId="53C92BD7" w16cid:durableId="28024DF4"/>
  <w16cid:commentId w16cid:paraId="2DCC990C" w16cid:durableId="28024FEE"/>
  <w16cid:commentId w16cid:paraId="1523FF44" w16cid:durableId="28025003"/>
  <w16cid:commentId w16cid:paraId="53192367" w16cid:durableId="2802503F"/>
  <w16cid:commentId w16cid:paraId="796D2D18" w16cid:durableId="280250F8"/>
  <w16cid:commentId w16cid:paraId="2B241440" w16cid:durableId="28026C6F"/>
  <w16cid:commentId w16cid:paraId="567A030B" w16cid:durableId="280251C8"/>
  <w16cid:commentId w16cid:paraId="0D6BDF5E" w16cid:durableId="28025294"/>
  <w16cid:commentId w16cid:paraId="2E194765" w16cid:durableId="280206EF"/>
  <w16cid:commentId w16cid:paraId="3C68EFFC" w16cid:durableId="28027016"/>
  <w16cid:commentId w16cid:paraId="5C2476D3" w16cid:durableId="2802536D"/>
  <w16cid:commentId w16cid:paraId="6392D849" w16cid:durableId="280254E8"/>
  <w16cid:commentId w16cid:paraId="7CA1DD8A" w16cid:durableId="2802073E"/>
  <w16cid:commentId w16cid:paraId="730D73B4" w16cid:durableId="2802710D"/>
  <w16cid:commentId w16cid:paraId="58DE8035" w16cid:durableId="280254FB"/>
  <w16cid:commentId w16cid:paraId="67FDE242" w16cid:durableId="280255EC"/>
  <w16cid:commentId w16cid:paraId="563D4A1B" w16cid:durableId="2802554C"/>
  <w16cid:commentId w16cid:paraId="2B4BCDB7" w16cid:durableId="2802568E"/>
  <w16cid:commentId w16cid:paraId="0DB4CE29" w16cid:durableId="28025702"/>
  <w16cid:commentId w16cid:paraId="5FE906C4" w16cid:durableId="28025749"/>
  <w16cid:commentId w16cid:paraId="2480F5B6" w16cid:durableId="28025792"/>
  <w16cid:commentId w16cid:paraId="4577E71E" w16cid:durableId="2802581F"/>
  <w16cid:commentId w16cid:paraId="1400CD30" w16cid:durableId="28020755"/>
  <w16cid:commentId w16cid:paraId="10E636B5" w16cid:durableId="280258A9"/>
  <w16cid:commentId w16cid:paraId="4E8451D7" w16cid:durableId="280258D2"/>
  <w16cid:commentId w16cid:paraId="53C23A66" w16cid:durableId="28025D7C"/>
  <w16cid:commentId w16cid:paraId="73C92350" w16cid:durableId="28025908"/>
  <w16cid:commentId w16cid:paraId="51E505AA" w16cid:durableId="2802598B"/>
  <w16cid:commentId w16cid:paraId="4EC5DDE9" w16cid:durableId="28025948"/>
  <w16cid:commentId w16cid:paraId="05AA781B" w16cid:durableId="280259FF"/>
  <w16cid:commentId w16cid:paraId="06670193" w16cid:durableId="28025A14"/>
  <w16cid:commentId w16cid:paraId="1FFA16C9" w16cid:durableId="28025FD4"/>
  <w16cid:commentId w16cid:paraId="5FE7B11F" w16cid:durableId="280261EC"/>
  <w16cid:commentId w16cid:paraId="235C38C4" w16cid:durableId="280264FE"/>
  <w16cid:commentId w16cid:paraId="762064AB" w16cid:durableId="28026363"/>
  <w16cid:commentId w16cid:paraId="5698A54F" w16cid:durableId="2802653E"/>
  <w16cid:commentId w16cid:paraId="71FFC9DA" w16cid:durableId="28026618"/>
  <w16cid:commentId w16cid:paraId="7F8DB697" w16cid:durableId="28026654"/>
  <w16cid:commentId w16cid:paraId="4B6178A0" w16cid:durableId="280266DC"/>
  <w16cid:commentId w16cid:paraId="40CCA17B" w16cid:durableId="280267A4"/>
  <w16cid:commentId w16cid:paraId="67D75542" w16cid:durableId="280267E2"/>
  <w16cid:commentId w16cid:paraId="40FB7726" w16cid:durableId="28026808"/>
  <w16cid:commentId w16cid:paraId="7F0AD046" w16cid:durableId="280269A7"/>
  <w16cid:commentId w16cid:paraId="69729FC0" w16cid:durableId="280269C2"/>
  <w16cid:commentId w16cid:paraId="0D912A08" w16cid:durableId="28026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S-brødtekst)">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Sætre">
    <w15:presenceInfo w15:providerId="AD" w15:userId="S::lars.saetre@uib.no::7c6aaf5d-3110-43de-8dcf-330c0067b3f4"/>
  </w15:person>
  <w15:person w15:author="Hilde Sætre">
    <w15:presenceInfo w15:providerId="AD" w15:userId="S::hilde.setre@unicef.no::4664e71d-cb36-4561-bd44-863e1c549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A9"/>
    <w:rsid w:val="000159F2"/>
    <w:rsid w:val="0002444B"/>
    <w:rsid w:val="00054629"/>
    <w:rsid w:val="000A3ECE"/>
    <w:rsid w:val="000C3990"/>
    <w:rsid w:val="000F0336"/>
    <w:rsid w:val="0013091E"/>
    <w:rsid w:val="0013435F"/>
    <w:rsid w:val="00195C3A"/>
    <w:rsid w:val="00195DB0"/>
    <w:rsid w:val="001B028C"/>
    <w:rsid w:val="001D42B4"/>
    <w:rsid w:val="001F0DFD"/>
    <w:rsid w:val="0021431A"/>
    <w:rsid w:val="002417F2"/>
    <w:rsid w:val="00256E79"/>
    <w:rsid w:val="00271C4A"/>
    <w:rsid w:val="0028453C"/>
    <w:rsid w:val="002948C0"/>
    <w:rsid w:val="002C0CB0"/>
    <w:rsid w:val="002E7CBC"/>
    <w:rsid w:val="002F664F"/>
    <w:rsid w:val="00330CA3"/>
    <w:rsid w:val="003673E8"/>
    <w:rsid w:val="00370198"/>
    <w:rsid w:val="00382BA8"/>
    <w:rsid w:val="003A3FA9"/>
    <w:rsid w:val="004035F9"/>
    <w:rsid w:val="00420756"/>
    <w:rsid w:val="004325F1"/>
    <w:rsid w:val="00461569"/>
    <w:rsid w:val="004661F2"/>
    <w:rsid w:val="00466660"/>
    <w:rsid w:val="00466EDC"/>
    <w:rsid w:val="00477B48"/>
    <w:rsid w:val="00491D59"/>
    <w:rsid w:val="004A2279"/>
    <w:rsid w:val="004B1431"/>
    <w:rsid w:val="004C461A"/>
    <w:rsid w:val="005013AD"/>
    <w:rsid w:val="005040F9"/>
    <w:rsid w:val="00504400"/>
    <w:rsid w:val="00530AF0"/>
    <w:rsid w:val="005A4A6D"/>
    <w:rsid w:val="005B0953"/>
    <w:rsid w:val="005C272C"/>
    <w:rsid w:val="00615009"/>
    <w:rsid w:val="00652D42"/>
    <w:rsid w:val="0066702B"/>
    <w:rsid w:val="0068093D"/>
    <w:rsid w:val="006954A2"/>
    <w:rsid w:val="006C5446"/>
    <w:rsid w:val="006F2F21"/>
    <w:rsid w:val="00704B20"/>
    <w:rsid w:val="00714176"/>
    <w:rsid w:val="00717796"/>
    <w:rsid w:val="00721EF8"/>
    <w:rsid w:val="0076413A"/>
    <w:rsid w:val="008124EC"/>
    <w:rsid w:val="00850699"/>
    <w:rsid w:val="008507B1"/>
    <w:rsid w:val="0085256D"/>
    <w:rsid w:val="00875790"/>
    <w:rsid w:val="00885987"/>
    <w:rsid w:val="00896153"/>
    <w:rsid w:val="0093231F"/>
    <w:rsid w:val="009A709E"/>
    <w:rsid w:val="009D04B8"/>
    <w:rsid w:val="009D3094"/>
    <w:rsid w:val="009D6DDF"/>
    <w:rsid w:val="00A0679F"/>
    <w:rsid w:val="00A60064"/>
    <w:rsid w:val="00A67344"/>
    <w:rsid w:val="00AE062B"/>
    <w:rsid w:val="00AF12C3"/>
    <w:rsid w:val="00B342A3"/>
    <w:rsid w:val="00B43885"/>
    <w:rsid w:val="00B445E2"/>
    <w:rsid w:val="00B6346A"/>
    <w:rsid w:val="00B74B03"/>
    <w:rsid w:val="00B76042"/>
    <w:rsid w:val="00B87178"/>
    <w:rsid w:val="00C341A2"/>
    <w:rsid w:val="00C55B3A"/>
    <w:rsid w:val="00C85EE6"/>
    <w:rsid w:val="00CC4D81"/>
    <w:rsid w:val="00CD2EDF"/>
    <w:rsid w:val="00CF1938"/>
    <w:rsid w:val="00D07EC6"/>
    <w:rsid w:val="00D14FA4"/>
    <w:rsid w:val="00D80894"/>
    <w:rsid w:val="00D92D7A"/>
    <w:rsid w:val="00DB4ADD"/>
    <w:rsid w:val="00DB6464"/>
    <w:rsid w:val="00E27075"/>
    <w:rsid w:val="00E40FD3"/>
    <w:rsid w:val="00E6705F"/>
    <w:rsid w:val="00E7733B"/>
    <w:rsid w:val="00EA01FC"/>
    <w:rsid w:val="00EB1CF4"/>
    <w:rsid w:val="00ED64D0"/>
    <w:rsid w:val="00EF0041"/>
    <w:rsid w:val="00F2459E"/>
    <w:rsid w:val="00F468D9"/>
    <w:rsid w:val="00F8562A"/>
    <w:rsid w:val="00FC1839"/>
    <w:rsid w:val="00FC2B47"/>
    <w:rsid w:val="00FC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615E"/>
  <w15:chartTrackingRefBased/>
  <w15:docId w15:val="{71EAAE33-3EB5-4161-AE1A-DD737968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56E79"/>
    <w:rPr>
      <w:sz w:val="16"/>
      <w:szCs w:val="16"/>
    </w:rPr>
  </w:style>
  <w:style w:type="paragraph" w:styleId="Merknadstekst">
    <w:name w:val="annotation text"/>
    <w:basedOn w:val="Normal"/>
    <w:link w:val="MerknadstekstTegn"/>
    <w:uiPriority w:val="99"/>
    <w:semiHidden/>
    <w:unhideWhenUsed/>
    <w:rsid w:val="00256E7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56E79"/>
    <w:rPr>
      <w:sz w:val="20"/>
      <w:szCs w:val="20"/>
    </w:rPr>
  </w:style>
  <w:style w:type="paragraph" w:styleId="Kommentaremne">
    <w:name w:val="annotation subject"/>
    <w:basedOn w:val="Merknadstekst"/>
    <w:next w:val="Merknadstekst"/>
    <w:link w:val="KommentaremneTegn"/>
    <w:uiPriority w:val="99"/>
    <w:semiHidden/>
    <w:unhideWhenUsed/>
    <w:rsid w:val="00256E79"/>
    <w:rPr>
      <w:b/>
      <w:bCs/>
    </w:rPr>
  </w:style>
  <w:style w:type="character" w:customStyle="1" w:styleId="KommentaremneTegn">
    <w:name w:val="Kommentaremne Tegn"/>
    <w:basedOn w:val="MerknadstekstTegn"/>
    <w:link w:val="Kommentaremne"/>
    <w:uiPriority w:val="99"/>
    <w:semiHidden/>
    <w:rsid w:val="00256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1332</TotalTime>
  <Pages>6</Pages>
  <Words>2047</Words>
  <Characters>10855</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Sætre</dc:creator>
  <cp:keywords/>
  <dc:description/>
  <cp:lastModifiedBy>Lars Sætre</cp:lastModifiedBy>
  <cp:revision>81</cp:revision>
  <dcterms:created xsi:type="dcterms:W3CDTF">2023-05-06T14:07:00Z</dcterms:created>
  <dcterms:modified xsi:type="dcterms:W3CDTF">2023-05-07T16:55:00Z</dcterms:modified>
</cp:coreProperties>
</file>