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A383" w14:textId="77777777" w:rsidR="00E901C3" w:rsidRPr="00D65F82" w:rsidRDefault="00E901C3" w:rsidP="00E901C3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t>ALLV301</w:t>
      </w:r>
      <w:r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3FA0D306" w14:textId="2354A832" w:rsidR="00E901C3" w:rsidRPr="00255CF0" w:rsidRDefault="008D2F79" w:rsidP="00E901C3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Høst</w:t>
      </w:r>
      <w:r w:rsidR="00E901C3">
        <w:rPr>
          <w:rFonts w:ascii="Arial Narrow" w:hAnsi="Arial Narrow"/>
          <w:b/>
          <w:sz w:val="20"/>
          <w:u w:val="single"/>
        </w:rPr>
        <w:t>semesteret 2018</w:t>
      </w:r>
      <w:r w:rsidR="00E901C3">
        <w:rPr>
          <w:rFonts w:ascii="Arial Narrow" w:hAnsi="Arial Narrow"/>
          <w:b/>
          <w:sz w:val="20"/>
        </w:rPr>
        <w:t xml:space="preserve"> </w:t>
      </w:r>
      <w:r w:rsidR="00E901C3" w:rsidRPr="00255CF0">
        <w:rPr>
          <w:rFonts w:ascii="Arial Narrow" w:hAnsi="Arial Narrow"/>
          <w:b/>
          <w:sz w:val="20"/>
        </w:rPr>
        <w:t xml:space="preserve">ved prof. Lars </w:t>
      </w:r>
      <w:r>
        <w:rPr>
          <w:rFonts w:ascii="Arial Narrow" w:hAnsi="Arial Narrow"/>
          <w:b/>
          <w:sz w:val="20"/>
        </w:rPr>
        <w:t>Sætre</w:t>
      </w:r>
    </w:p>
    <w:p w14:paraId="17CC5F87" w14:textId="77777777" w:rsidR="00E901C3" w:rsidRPr="00D65F82" w:rsidRDefault="00E901C3" w:rsidP="00E901C3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Allmenn litteraturvitenskap, </w:t>
      </w:r>
      <w:r w:rsidRPr="00D65F82">
        <w:rPr>
          <w:rFonts w:ascii="Arial Narrow" w:hAnsi="Arial Narrow"/>
          <w:b/>
          <w:sz w:val="16"/>
        </w:rPr>
        <w:t>Institutt for lingvistiske, litterære og estetiske studier (LLE)</w:t>
      </w:r>
    </w:p>
    <w:p w14:paraId="1679896C" w14:textId="77777777" w:rsidR="00E901C3" w:rsidRDefault="00E901C3" w:rsidP="00E901C3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4F99C3BC" w14:textId="77777777" w:rsidR="00E901C3" w:rsidRPr="00A5404B" w:rsidRDefault="00E901C3" w:rsidP="00E901C3">
      <w:pPr>
        <w:ind w:left="720" w:hanging="720"/>
        <w:rPr>
          <w:rFonts w:ascii="Arial Narrow" w:hAnsi="Arial Narrow"/>
          <w:b/>
          <w:sz w:val="16"/>
        </w:rPr>
      </w:pPr>
    </w:p>
    <w:p w14:paraId="58F6D26C" w14:textId="0B0C8308" w:rsidR="00E901C3" w:rsidRPr="009A24A4" w:rsidRDefault="00E901C3" w:rsidP="00E901C3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  <w:r w:rsidR="008D2F79">
        <w:rPr>
          <w:rFonts w:ascii="Charter Roman" w:hAnsi="Charter Roman"/>
          <w:b/>
          <w:sz w:val="28"/>
          <w:szCs w:val="28"/>
        </w:rPr>
        <w:t xml:space="preserve"> – H</w:t>
      </w:r>
      <w:bookmarkStart w:id="0" w:name="_GoBack"/>
      <w:bookmarkEnd w:id="0"/>
      <w:r>
        <w:rPr>
          <w:rFonts w:ascii="Charter Roman" w:hAnsi="Charter Roman"/>
          <w:b/>
          <w:sz w:val="28"/>
          <w:szCs w:val="28"/>
        </w:rPr>
        <w:t>2018</w:t>
      </w:r>
    </w:p>
    <w:p w14:paraId="0FF34BE2" w14:textId="77777777" w:rsidR="00E901C3" w:rsidRDefault="00E901C3" w:rsidP="00E901C3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03B2DDFE" w14:textId="77777777" w:rsidR="00E901C3" w:rsidRPr="009715A7" w:rsidRDefault="00E901C3" w:rsidP="00E901C3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Pr="009715A7">
        <w:rPr>
          <w:rFonts w:ascii="Arial Narrow" w:hAnsi="Arial Narrow"/>
          <w:sz w:val="20"/>
          <w:u w:val="single"/>
        </w:rPr>
        <w:t xml:space="preserve"> ALLV301-Kompendiet (kopisamlingen)</w:t>
      </w:r>
      <w:r>
        <w:rPr>
          <w:rFonts w:ascii="Arial Narrow" w:hAnsi="Arial Narrow"/>
          <w:sz w:val="20"/>
        </w:rPr>
        <w:t>. Kompendiet hentes</w:t>
      </w:r>
      <w:r w:rsidRPr="009715A7">
        <w:rPr>
          <w:rFonts w:ascii="Arial Narrow" w:hAnsi="Arial Narrow"/>
          <w:sz w:val="20"/>
        </w:rPr>
        <w:t xml:space="preserve"> på </w:t>
      </w:r>
      <w:r w:rsidRPr="009715A7">
        <w:rPr>
          <w:rFonts w:ascii="Arial Narrow" w:hAnsi="Arial Narrow"/>
          <w:sz w:val="20"/>
          <w:u w:val="single"/>
        </w:rPr>
        <w:t>Litteraturkiosken</w:t>
      </w:r>
      <w:r w:rsidRPr="009715A7">
        <w:rPr>
          <w:rFonts w:ascii="Arial Narrow" w:hAnsi="Arial Narrow"/>
          <w:sz w:val="20"/>
        </w:rPr>
        <w:t xml:space="preserve"> </w:t>
      </w:r>
      <w:r w:rsidRPr="00EE7CEF">
        <w:rPr>
          <w:rFonts w:ascii="Arial Narrow" w:hAnsi="Arial Narrow"/>
          <w:i/>
          <w:sz w:val="20"/>
        </w:rPr>
        <w:t>som pdf</w:t>
      </w:r>
      <w:r>
        <w:rPr>
          <w:rFonts w:ascii="Arial Narrow" w:hAnsi="Arial Narrow"/>
          <w:i/>
          <w:sz w:val="20"/>
        </w:rPr>
        <w:t>’er</w:t>
      </w:r>
      <w:r>
        <w:rPr>
          <w:rFonts w:ascii="Arial Narrow" w:hAnsi="Arial Narrow"/>
          <w:sz w:val="20"/>
        </w:rPr>
        <w:t>. Dere laster selv</w:t>
      </w:r>
      <w:r w:rsidRPr="009715A7">
        <w:rPr>
          <w:rFonts w:ascii="Arial Narrow" w:hAnsi="Arial Narrow"/>
          <w:sz w:val="20"/>
        </w:rPr>
        <w:t xml:space="preserve"> n</w:t>
      </w:r>
      <w:r>
        <w:rPr>
          <w:rFonts w:ascii="Arial Narrow" w:hAnsi="Arial Narrow"/>
          <w:sz w:val="20"/>
        </w:rPr>
        <w:t xml:space="preserve">ed og </w:t>
      </w:r>
      <w:r w:rsidRPr="009715A7">
        <w:rPr>
          <w:rFonts w:ascii="Arial Narrow" w:hAnsi="Arial Narrow"/>
          <w:sz w:val="20"/>
        </w:rPr>
        <w:t xml:space="preserve">printer </w:t>
      </w:r>
      <w:r>
        <w:rPr>
          <w:rFonts w:ascii="Arial Narrow" w:hAnsi="Arial Narrow"/>
          <w:sz w:val="20"/>
        </w:rPr>
        <w:t xml:space="preserve">det </w:t>
      </w:r>
      <w:r w:rsidRPr="009715A7">
        <w:rPr>
          <w:rFonts w:ascii="Arial Narrow" w:hAnsi="Arial Narrow"/>
          <w:sz w:val="20"/>
        </w:rPr>
        <w:t>ut (</w:t>
      </w:r>
      <w:hyperlink r:id="rId8" w:history="1">
        <w:r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www.litteraturkiosken.uib.no</w:t>
        </w:r>
      </w:hyperlink>
      <w:r>
        <w:rPr>
          <w:rFonts w:ascii="Arial Narrow" w:hAnsi="Arial Narrow" w:cs="†-Qˇ"/>
          <w:sz w:val="20"/>
          <w:lang w:val="en-US" w:eastAsia="nb-NO"/>
        </w:rPr>
        <w:t>). Evt. spørsmål om pdf’ene rettes til:</w:t>
      </w:r>
      <w:r w:rsidRPr="009715A7">
        <w:rPr>
          <w:rFonts w:ascii="Arial Narrow" w:hAnsi="Arial Narrow" w:cs="†-Qˇ"/>
          <w:sz w:val="20"/>
          <w:lang w:val="en-US" w:eastAsia="nb-NO"/>
        </w:rPr>
        <w:t xml:space="preserve"> </w:t>
      </w:r>
      <w:hyperlink r:id="rId9" w:history="1">
        <w:r w:rsidRPr="009715A7">
          <w:rPr>
            <w:rStyle w:val="Hyperkobling"/>
            <w:rFonts w:ascii="Arial Narrow" w:hAnsi="Arial Narrow" w:cs="†-Qˇ"/>
            <w:color w:val="auto"/>
            <w:sz w:val="20"/>
            <w:lang w:val="en-US" w:eastAsia="nb-NO"/>
          </w:rPr>
          <w:t>litteraturkiosken@uib.no</w:t>
        </w:r>
      </w:hyperlink>
      <w:r>
        <w:rPr>
          <w:rFonts w:ascii="Arial Narrow" w:hAnsi="Arial Narrow" w:cs="†-Qˇ"/>
          <w:sz w:val="20"/>
          <w:lang w:val="en-US" w:eastAsia="nb-NO"/>
        </w:rPr>
        <w:t>. – Kompendiet består av:</w:t>
      </w:r>
    </w:p>
    <w:p w14:paraId="7FFB1849" w14:textId="77777777" w:rsidR="00E901C3" w:rsidRPr="009715A7" w:rsidRDefault="00E901C3" w:rsidP="00E901C3">
      <w:pPr>
        <w:ind w:left="720" w:hanging="720"/>
        <w:rPr>
          <w:rFonts w:ascii="Arial Narrow" w:hAnsi="Arial Narrow"/>
          <w:sz w:val="20"/>
        </w:rPr>
      </w:pPr>
    </w:p>
    <w:p w14:paraId="5EDF9F81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Knut Hamsun. ”Hemmelig ve” [fra </w:t>
      </w:r>
      <w:r w:rsidRPr="00E901C3">
        <w:rPr>
          <w:rFonts w:ascii="Arial Narrow" w:hAnsi="Arial Narrow"/>
          <w:i/>
          <w:color w:val="FF0000"/>
          <w:sz w:val="20"/>
        </w:rPr>
        <w:t>Siesta</w:t>
      </w:r>
      <w:r w:rsidRPr="00E901C3">
        <w:rPr>
          <w:rFonts w:ascii="Arial Narrow" w:hAnsi="Arial Narrow"/>
          <w:color w:val="FF0000"/>
          <w:sz w:val="20"/>
        </w:rPr>
        <w:t xml:space="preserve">, 1897]. </w:t>
      </w:r>
      <w:r w:rsidRPr="00E901C3">
        <w:rPr>
          <w:rFonts w:ascii="Arial Narrow" w:hAnsi="Arial Narrow"/>
          <w:i/>
          <w:color w:val="FF0000"/>
          <w:sz w:val="20"/>
        </w:rPr>
        <w:t>Samlede Verker</w:t>
      </w:r>
      <w:r w:rsidRPr="00E901C3">
        <w:rPr>
          <w:rFonts w:ascii="Arial Narrow" w:hAnsi="Arial Narrow"/>
          <w:color w:val="FF0000"/>
          <w:sz w:val="20"/>
        </w:rPr>
        <w:t xml:space="preserve">, Bd. 3: </w:t>
      </w:r>
      <w:r w:rsidRPr="00E901C3">
        <w:rPr>
          <w:rFonts w:ascii="Arial Narrow" w:hAnsi="Arial Narrow"/>
          <w:i/>
          <w:color w:val="FF0000"/>
          <w:sz w:val="20"/>
        </w:rPr>
        <w:t>Siesta</w:t>
      </w:r>
      <w:r w:rsidRPr="00E901C3">
        <w:rPr>
          <w:rFonts w:ascii="Arial Narrow" w:hAnsi="Arial Narrow"/>
          <w:color w:val="FF0000"/>
          <w:sz w:val="20"/>
        </w:rPr>
        <w:t xml:space="preserve">, </w:t>
      </w:r>
      <w:r w:rsidRPr="00E901C3">
        <w:rPr>
          <w:rFonts w:ascii="Arial Narrow" w:hAnsi="Arial Narrow"/>
          <w:i/>
          <w:color w:val="FF0000"/>
          <w:sz w:val="20"/>
        </w:rPr>
        <w:t>Victoria</w:t>
      </w:r>
      <w:r w:rsidRPr="00E901C3">
        <w:rPr>
          <w:rFonts w:ascii="Arial Narrow" w:hAnsi="Arial Narrow"/>
          <w:color w:val="FF0000"/>
          <w:sz w:val="20"/>
        </w:rPr>
        <w:t xml:space="preserve">, </w:t>
      </w:r>
      <w:r w:rsidRPr="00E901C3">
        <w:rPr>
          <w:rFonts w:ascii="Arial Narrow" w:hAnsi="Arial Narrow"/>
          <w:i/>
          <w:color w:val="FF0000"/>
          <w:sz w:val="20"/>
        </w:rPr>
        <w:t>I Æventyrland</w:t>
      </w:r>
      <w:r w:rsidRPr="00E901C3">
        <w:rPr>
          <w:rFonts w:ascii="Arial Narrow" w:hAnsi="Arial Narrow"/>
          <w:color w:val="FF0000"/>
          <w:sz w:val="20"/>
        </w:rPr>
        <w:t>.</w:t>
      </w:r>
    </w:p>
    <w:p w14:paraId="43F702C9" w14:textId="77777777" w:rsidR="00E901C3" w:rsidRPr="00E901C3" w:rsidRDefault="00E901C3" w:rsidP="00E901C3">
      <w:pPr>
        <w:ind w:left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>Oslo: Gyldendal, 1954. 71-79.</w:t>
      </w:r>
    </w:p>
    <w:p w14:paraId="7632BA93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Paal Brekke. ”Der alle stier taper seg”. </w:t>
      </w:r>
      <w:r w:rsidRPr="00E901C3">
        <w:rPr>
          <w:rFonts w:ascii="Arial Narrow" w:hAnsi="Arial Narrow"/>
          <w:i/>
          <w:color w:val="FF0000"/>
          <w:sz w:val="20"/>
        </w:rPr>
        <w:t>Roerne fra Itaka</w:t>
      </w:r>
      <w:r w:rsidRPr="00E901C3">
        <w:rPr>
          <w:rFonts w:ascii="Arial Narrow" w:hAnsi="Arial Narrow"/>
          <w:color w:val="FF0000"/>
          <w:sz w:val="20"/>
        </w:rPr>
        <w:t xml:space="preserve">. </w:t>
      </w:r>
      <w:r w:rsidRPr="00E901C3">
        <w:rPr>
          <w:rFonts w:ascii="Arial Narrow" w:hAnsi="Arial Narrow"/>
          <w:i/>
          <w:color w:val="FF0000"/>
          <w:sz w:val="20"/>
        </w:rPr>
        <w:t>En ring av dikt</w:t>
      </w:r>
      <w:r w:rsidRPr="00E901C3">
        <w:rPr>
          <w:rFonts w:ascii="Arial Narrow" w:hAnsi="Arial Narrow"/>
          <w:color w:val="FF0000"/>
          <w:sz w:val="20"/>
        </w:rPr>
        <w:t xml:space="preserve"> [1960]. Oslo: Aschehoug, 1993. 48-49.</w:t>
      </w:r>
    </w:p>
    <w:p w14:paraId="132C8647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Raymond Carver. ”Are you a doctor?”. </w:t>
      </w:r>
      <w:r w:rsidRPr="00E901C3">
        <w:rPr>
          <w:rFonts w:ascii="Arial Narrow" w:hAnsi="Arial Narrow"/>
          <w:i/>
          <w:color w:val="FF0000"/>
          <w:sz w:val="20"/>
        </w:rPr>
        <w:t>Will You Please Be Quiet, Please? Stories</w:t>
      </w:r>
      <w:r w:rsidRPr="00E901C3">
        <w:rPr>
          <w:rFonts w:ascii="Arial Narrow" w:hAnsi="Arial Narrow"/>
          <w:color w:val="FF0000"/>
          <w:sz w:val="20"/>
        </w:rPr>
        <w:t xml:space="preserve"> [1976].</w:t>
      </w:r>
    </w:p>
    <w:p w14:paraId="2E28026C" w14:textId="77777777" w:rsidR="00E901C3" w:rsidRPr="00AC1AFB" w:rsidRDefault="00E901C3" w:rsidP="00E901C3">
      <w:pPr>
        <w:ind w:left="720"/>
        <w:rPr>
          <w:rFonts w:ascii="Arial Narrow" w:hAnsi="Arial Narrow"/>
          <w:sz w:val="20"/>
        </w:rPr>
      </w:pPr>
      <w:r w:rsidRPr="00E901C3">
        <w:rPr>
          <w:rFonts w:ascii="Arial Narrow" w:hAnsi="Arial Narrow"/>
          <w:color w:val="FF0000"/>
          <w:sz w:val="20"/>
        </w:rPr>
        <w:t>New York: Vintage Books, 1992. 33-39.</w:t>
      </w:r>
    </w:p>
    <w:p w14:paraId="4FF1BEA7" w14:textId="77777777" w:rsidR="00E901C3" w:rsidRDefault="00E901C3" w:rsidP="00E901C3">
      <w:pPr>
        <w:ind w:left="720" w:hanging="720"/>
        <w:rPr>
          <w:rFonts w:ascii="Arial Narrow" w:hAnsi="Arial Narrow"/>
          <w:sz w:val="20"/>
        </w:rPr>
      </w:pPr>
    </w:p>
    <w:p w14:paraId="6A66BCE7" w14:textId="77777777" w:rsidR="00E901C3" w:rsidRDefault="00E901C3" w:rsidP="00E901C3">
      <w:pPr>
        <w:rPr>
          <w:rFonts w:ascii="Times New Roman" w:hAnsi="Times New Roman"/>
        </w:rPr>
      </w:pPr>
    </w:p>
    <w:p w14:paraId="0269D345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Erich Auerbach. ”In the Hôtel de la Mole”. Victor Brombert (Ed.). </w:t>
      </w:r>
      <w:r w:rsidRPr="00E901C3">
        <w:rPr>
          <w:rFonts w:ascii="Arial Narrow" w:hAnsi="Arial Narrow"/>
          <w:i/>
          <w:color w:val="FF0000"/>
          <w:sz w:val="20"/>
        </w:rPr>
        <w:t>Stendhal. A Collection of Critical Essays</w:t>
      </w:r>
      <w:r w:rsidRPr="00E901C3">
        <w:rPr>
          <w:rFonts w:ascii="Arial Narrow" w:hAnsi="Arial Narrow"/>
          <w:color w:val="FF0000"/>
          <w:sz w:val="20"/>
        </w:rPr>
        <w:t>. Englewood Cliffs, N.J.: Prentice Hall, 1962. 34-46.</w:t>
      </w:r>
    </w:p>
    <w:p w14:paraId="30DAC061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Dominick LaCapra. ”Stendhal’s Irony in </w:t>
      </w:r>
      <w:r w:rsidRPr="00E901C3">
        <w:rPr>
          <w:rFonts w:ascii="Arial Narrow" w:hAnsi="Arial Narrow"/>
          <w:i/>
          <w:color w:val="FF0000"/>
          <w:sz w:val="20"/>
        </w:rPr>
        <w:t>Red and Black</w:t>
      </w:r>
      <w:r w:rsidRPr="00E901C3">
        <w:rPr>
          <w:rFonts w:ascii="Arial Narrow" w:hAnsi="Arial Narrow"/>
          <w:color w:val="FF0000"/>
          <w:sz w:val="20"/>
        </w:rPr>
        <w:t xml:space="preserve">”. </w:t>
      </w:r>
      <w:r w:rsidRPr="00E901C3">
        <w:rPr>
          <w:rFonts w:ascii="Arial Narrow" w:hAnsi="Arial Narrow"/>
          <w:i/>
          <w:color w:val="FF0000"/>
          <w:sz w:val="20"/>
        </w:rPr>
        <w:t>History, Politics, and the Novel</w:t>
      </w:r>
      <w:r w:rsidRPr="00E901C3">
        <w:rPr>
          <w:rFonts w:ascii="Arial Narrow" w:hAnsi="Arial Narrow"/>
          <w:color w:val="FF0000"/>
          <w:sz w:val="20"/>
        </w:rPr>
        <w:t>. Ithaca and London: Cornell University Press, 1987. 15-34.</w:t>
      </w:r>
    </w:p>
    <w:p w14:paraId="53131990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Peter Brooks. ”The Novel and the Guillotine, or Fathers and Sons in </w:t>
      </w:r>
      <w:r w:rsidRPr="00E901C3">
        <w:rPr>
          <w:rFonts w:ascii="Arial Narrow" w:hAnsi="Arial Narrow"/>
          <w:i/>
          <w:color w:val="FF0000"/>
          <w:sz w:val="20"/>
        </w:rPr>
        <w:t>Le Rouge et le noir</w:t>
      </w:r>
      <w:r w:rsidRPr="00E901C3">
        <w:rPr>
          <w:rFonts w:ascii="Arial Narrow" w:hAnsi="Arial Narrow"/>
          <w:color w:val="FF0000"/>
          <w:sz w:val="20"/>
        </w:rPr>
        <w:t xml:space="preserve">”. </w:t>
      </w:r>
      <w:r w:rsidRPr="00E901C3">
        <w:rPr>
          <w:rFonts w:ascii="Arial Narrow" w:hAnsi="Arial Narrow"/>
          <w:i/>
          <w:color w:val="FF0000"/>
          <w:sz w:val="20"/>
        </w:rPr>
        <w:t>Reading for the Plot. Design and Intention in Narrative</w:t>
      </w:r>
      <w:r w:rsidRPr="00E901C3">
        <w:rPr>
          <w:rFonts w:ascii="Arial Narrow" w:hAnsi="Arial Narrow"/>
          <w:color w:val="FF0000"/>
          <w:sz w:val="20"/>
        </w:rPr>
        <w:t>. New York: Vintage, 1985. 62-89; 333-337.</w:t>
      </w:r>
    </w:p>
    <w:p w14:paraId="4CA2EBA7" w14:textId="77777777" w:rsidR="00E901C3" w:rsidRDefault="00E901C3" w:rsidP="00E901C3">
      <w:pPr>
        <w:ind w:left="720" w:hanging="720"/>
        <w:rPr>
          <w:rFonts w:ascii="Arial Narrow" w:hAnsi="Arial Narrow"/>
          <w:sz w:val="20"/>
        </w:rPr>
      </w:pPr>
    </w:p>
    <w:p w14:paraId="21375071" w14:textId="77777777" w:rsidR="00E901C3" w:rsidRDefault="00E901C3" w:rsidP="00E901C3">
      <w:pPr>
        <w:ind w:left="720" w:hanging="720"/>
        <w:rPr>
          <w:rFonts w:ascii="Arial Narrow" w:hAnsi="Arial Narrow"/>
          <w:sz w:val="20"/>
        </w:rPr>
      </w:pPr>
    </w:p>
    <w:p w14:paraId="5E05BDAC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Bert Cardullo. ”Whose Town Is It, Anyway? A reconsideration of Thornton Wilder’s </w:t>
      </w:r>
      <w:r w:rsidRPr="00E901C3">
        <w:rPr>
          <w:rFonts w:ascii="Arial Narrow" w:hAnsi="Arial Narrow"/>
          <w:i/>
          <w:color w:val="FF0000"/>
          <w:sz w:val="20"/>
        </w:rPr>
        <w:t>Our Town</w:t>
      </w:r>
      <w:r w:rsidRPr="00E901C3">
        <w:rPr>
          <w:rFonts w:ascii="Arial Narrow" w:hAnsi="Arial Narrow"/>
          <w:color w:val="FF0000"/>
          <w:sz w:val="20"/>
        </w:rPr>
        <w:t xml:space="preserve">”. </w:t>
      </w:r>
      <w:r w:rsidRPr="00E901C3">
        <w:rPr>
          <w:rFonts w:ascii="Arial Narrow" w:hAnsi="Arial Narrow"/>
          <w:i/>
          <w:color w:val="FF0000"/>
          <w:sz w:val="20"/>
        </w:rPr>
        <w:t>CLA Journal. Official quarterly publication of the College Language Association</w:t>
      </w:r>
      <w:r w:rsidRPr="00E901C3">
        <w:rPr>
          <w:rFonts w:ascii="Arial Narrow" w:hAnsi="Arial Narrow"/>
          <w:color w:val="FF0000"/>
          <w:sz w:val="20"/>
        </w:rPr>
        <w:t>. Volume 42, No. 1/1998. Baltimore, 1998. 71–86.</w:t>
      </w:r>
    </w:p>
    <w:p w14:paraId="1D4A546A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</w:p>
    <w:p w14:paraId="479533AF" w14:textId="77777777" w:rsidR="00E901C3" w:rsidRPr="00E901C3" w:rsidRDefault="00E901C3" w:rsidP="00E901C3">
      <w:pPr>
        <w:ind w:left="720" w:hanging="720"/>
        <w:rPr>
          <w:rFonts w:ascii="Arial Narrow" w:hAnsi="Arial Narrow"/>
          <w:color w:val="FF0000"/>
          <w:sz w:val="20"/>
        </w:rPr>
      </w:pPr>
      <w:r w:rsidRPr="00E901C3">
        <w:rPr>
          <w:rFonts w:ascii="Arial Narrow" w:hAnsi="Arial Narrow"/>
          <w:color w:val="FF0000"/>
          <w:sz w:val="20"/>
        </w:rPr>
        <w:t xml:space="preserve">Lars Sætre: ”Å vere innelåst i ein draum”. [Om Claes Anderssons </w:t>
      </w:r>
      <w:r w:rsidRPr="00E901C3">
        <w:rPr>
          <w:rFonts w:ascii="Arial Narrow" w:hAnsi="Arial Narrow"/>
          <w:i/>
          <w:color w:val="FF0000"/>
          <w:sz w:val="20"/>
        </w:rPr>
        <w:t>Under</w:t>
      </w:r>
      <w:r w:rsidRPr="00E901C3">
        <w:rPr>
          <w:rFonts w:ascii="Arial Narrow" w:hAnsi="Arial Narrow"/>
          <w:color w:val="FF0000"/>
          <w:sz w:val="20"/>
        </w:rPr>
        <w:t xml:space="preserve">.] </w:t>
      </w:r>
      <w:r w:rsidRPr="00E901C3">
        <w:rPr>
          <w:rFonts w:ascii="Arial Narrow" w:hAnsi="Arial Narrow"/>
          <w:i/>
          <w:color w:val="FF0000"/>
          <w:sz w:val="20"/>
        </w:rPr>
        <w:t>Vinduet</w:t>
      </w:r>
      <w:r w:rsidRPr="00E901C3">
        <w:rPr>
          <w:rFonts w:ascii="Arial Narrow" w:hAnsi="Arial Narrow"/>
          <w:color w:val="FF0000"/>
          <w:sz w:val="20"/>
        </w:rPr>
        <w:t xml:space="preserve"> 1/1985. Oslo: Gyldendal, 1985. 66–68.</w:t>
      </w:r>
    </w:p>
    <w:p w14:paraId="41EC9DDC" w14:textId="77777777" w:rsidR="00E901C3" w:rsidRDefault="00E901C3" w:rsidP="00E901C3">
      <w:pPr>
        <w:rPr>
          <w:rFonts w:ascii="Times New Roman" w:hAnsi="Times New Roman"/>
          <w:b/>
          <w:szCs w:val="24"/>
        </w:rPr>
      </w:pPr>
    </w:p>
    <w:p w14:paraId="2D70E03B" w14:textId="77777777" w:rsidR="00E901C3" w:rsidRDefault="00E901C3" w:rsidP="00E901C3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(B)</w:t>
      </w:r>
    </w:p>
    <w:p w14:paraId="5E571312" w14:textId="77777777" w:rsidR="00E901C3" w:rsidRPr="009715A7" w:rsidRDefault="00E901C3" w:rsidP="00E901C3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enkeltverkene, som kjøpes på Akademika:</w:t>
      </w:r>
    </w:p>
    <w:p w14:paraId="4D8378FF" w14:textId="77777777" w:rsidR="00E901C3" w:rsidRPr="009715A7" w:rsidRDefault="00E901C3" w:rsidP="00E901C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Oslo: Novus Forlag, 1993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82-7099-210-0). (Til salgs på Akademika.)</w:t>
      </w:r>
    </w:p>
    <w:p w14:paraId="47C5B836" w14:textId="77777777" w:rsidR="00E901C3" w:rsidRPr="009715A7" w:rsidRDefault="00E901C3" w:rsidP="00E901C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0-19-281715-9). (Til salgs på Akademika.)</w:t>
      </w:r>
    </w:p>
    <w:p w14:paraId="0738C6D6" w14:textId="77777777" w:rsidR="00E901C3" w:rsidRPr="00A5404B" w:rsidRDefault="00E901C3" w:rsidP="00E901C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Thornton Wilder.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0-14-118458-2). (Til salgs på Akademika.)</w:t>
      </w:r>
    </w:p>
    <w:p w14:paraId="454C7E74" w14:textId="38050C89" w:rsidR="00A345A9" w:rsidRPr="00E901C3" w:rsidRDefault="00A345A9" w:rsidP="00E901C3"/>
    <w:sectPr w:rsidR="00A345A9" w:rsidRPr="00E901C3" w:rsidSect="00D546F4">
      <w:headerReference w:type="even" r:id="rId10"/>
      <w:headerReference w:type="default" r:id="rId11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0D0845" w:rsidRDefault="000D0845">
      <w:r>
        <w:separator/>
      </w:r>
    </w:p>
  </w:endnote>
  <w:endnote w:type="continuationSeparator" w:id="0">
    <w:p w14:paraId="01AEAA6A" w14:textId="77777777" w:rsidR="000D0845" w:rsidRDefault="000D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0D0845" w:rsidRDefault="000D0845">
      <w:r>
        <w:separator/>
      </w:r>
    </w:p>
  </w:footnote>
  <w:footnote w:type="continuationSeparator" w:id="0">
    <w:p w14:paraId="3DD95291" w14:textId="77777777" w:rsidR="000D0845" w:rsidRDefault="000D08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0D0845" w:rsidRDefault="000D084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0D0845" w:rsidRDefault="000D084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0D0845" w:rsidRDefault="000D084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546F4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0D0845" w:rsidRDefault="000D0845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21EEB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57479"/>
    <w:rsid w:val="002873B8"/>
    <w:rsid w:val="002A2923"/>
    <w:rsid w:val="002D1BA5"/>
    <w:rsid w:val="002E7435"/>
    <w:rsid w:val="002F1B22"/>
    <w:rsid w:val="002F3502"/>
    <w:rsid w:val="003221A5"/>
    <w:rsid w:val="0032335E"/>
    <w:rsid w:val="00392C13"/>
    <w:rsid w:val="0039330B"/>
    <w:rsid w:val="003B59CA"/>
    <w:rsid w:val="003E33D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63367"/>
    <w:rsid w:val="006A2E95"/>
    <w:rsid w:val="006B70AC"/>
    <w:rsid w:val="006F50AC"/>
    <w:rsid w:val="0070566E"/>
    <w:rsid w:val="007069E0"/>
    <w:rsid w:val="00742B57"/>
    <w:rsid w:val="00795663"/>
    <w:rsid w:val="007A38E0"/>
    <w:rsid w:val="007A4F30"/>
    <w:rsid w:val="007D7301"/>
    <w:rsid w:val="00806FE5"/>
    <w:rsid w:val="0081738C"/>
    <w:rsid w:val="00834A9A"/>
    <w:rsid w:val="0086499D"/>
    <w:rsid w:val="008D11EF"/>
    <w:rsid w:val="008D2F79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901C3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tteraturkiosken.uib.no" TargetMode="External"/><Relationship Id="rId9" Type="http://schemas.openxmlformats.org/officeDocument/2006/relationships/hyperlink" Target="mailto:litteraturkiosken@uib.n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3</cp:revision>
  <cp:lastPrinted>2008-11-27T22:52:00Z</cp:lastPrinted>
  <dcterms:created xsi:type="dcterms:W3CDTF">2018-01-30T13:49:00Z</dcterms:created>
  <dcterms:modified xsi:type="dcterms:W3CDTF">2018-04-18T13:44:00Z</dcterms:modified>
</cp:coreProperties>
</file>