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C1FEE" w14:textId="77777777" w:rsidR="001C3ABA" w:rsidRPr="00D52E08" w:rsidRDefault="006C7D11" w:rsidP="00EA4905">
      <w:pPr>
        <w:spacing w:line="360" w:lineRule="auto"/>
        <w:rPr>
          <w:rFonts w:ascii="Times New Roman" w:hAnsi="Times New Roman" w:cs="Times New Roman"/>
          <w:i/>
        </w:rPr>
      </w:pPr>
      <w:r w:rsidRPr="00D52E08">
        <w:rPr>
          <w:rFonts w:ascii="Times New Roman" w:hAnsi="Times New Roman" w:cs="Times New Roman"/>
          <w:i/>
        </w:rPr>
        <w:t>Emneområde:</w:t>
      </w:r>
    </w:p>
    <w:p w14:paraId="28F1E619" w14:textId="5DC35BAD" w:rsidR="006C7D11" w:rsidRPr="001F32FA" w:rsidRDefault="00526299" w:rsidP="00EA4905">
      <w:pPr>
        <w:tabs>
          <w:tab w:val="left" w:pos="1827"/>
        </w:tabs>
        <w:spacing w:line="360" w:lineRule="auto"/>
        <w:rPr>
          <w:rFonts w:ascii="Times New Roman" w:hAnsi="Times New Roman" w:cs="Times New Roman"/>
        </w:rPr>
      </w:pPr>
      <w:r>
        <w:rPr>
          <w:rFonts w:ascii="Times New Roman" w:hAnsi="Times New Roman" w:cs="Times New Roman"/>
        </w:rPr>
        <w:t>Fremstillingen av menneskesinnets dualisme i litteraturen (???)</w:t>
      </w:r>
    </w:p>
    <w:p w14:paraId="6315117D" w14:textId="77777777" w:rsidR="006C7D11" w:rsidRPr="001F32FA" w:rsidRDefault="006C7D11" w:rsidP="00EA4905">
      <w:pPr>
        <w:spacing w:line="360" w:lineRule="auto"/>
        <w:rPr>
          <w:rFonts w:ascii="Times New Roman" w:hAnsi="Times New Roman" w:cs="Times New Roman"/>
        </w:rPr>
      </w:pPr>
    </w:p>
    <w:p w14:paraId="3A4CE265" w14:textId="77777777" w:rsidR="006C7D11" w:rsidRPr="00526299" w:rsidRDefault="006C7D11" w:rsidP="00EA4905">
      <w:pPr>
        <w:spacing w:line="360" w:lineRule="auto"/>
        <w:rPr>
          <w:rFonts w:ascii="Times New Roman" w:hAnsi="Times New Roman" w:cs="Times New Roman"/>
          <w:i/>
        </w:rPr>
      </w:pPr>
      <w:r w:rsidRPr="00526299">
        <w:rPr>
          <w:rFonts w:ascii="Times New Roman" w:hAnsi="Times New Roman" w:cs="Times New Roman"/>
        </w:rPr>
        <w:t>Definisjoner</w:t>
      </w:r>
      <w:r w:rsidRPr="00526299">
        <w:rPr>
          <w:rFonts w:ascii="Times New Roman" w:hAnsi="Times New Roman" w:cs="Times New Roman"/>
          <w:i/>
        </w:rPr>
        <w:t>:</w:t>
      </w:r>
    </w:p>
    <w:p w14:paraId="32960B71" w14:textId="2AA0E5B9" w:rsidR="003D0B3D" w:rsidRPr="001F32FA" w:rsidRDefault="003D0B3D" w:rsidP="00EA4905">
      <w:pPr>
        <w:spacing w:line="360" w:lineRule="auto"/>
        <w:rPr>
          <w:rFonts w:ascii="Times New Roman" w:hAnsi="Times New Roman" w:cs="Times New Roman"/>
        </w:rPr>
      </w:pPr>
      <w:r w:rsidRPr="001F32FA">
        <w:rPr>
          <w:rFonts w:ascii="Times New Roman" w:hAnsi="Times New Roman" w:cs="Times New Roman"/>
        </w:rPr>
        <w:t>I oppgaven vil</w:t>
      </w:r>
      <w:r w:rsidR="00DB66A4">
        <w:rPr>
          <w:rFonts w:ascii="Times New Roman" w:hAnsi="Times New Roman" w:cs="Times New Roman"/>
        </w:rPr>
        <w:t xml:space="preserve"> jeg bruke ordet</w:t>
      </w:r>
      <w:r w:rsidRPr="001F32FA">
        <w:rPr>
          <w:rFonts w:ascii="Times New Roman" w:hAnsi="Times New Roman" w:cs="Times New Roman"/>
        </w:rPr>
        <w:t xml:space="preserve"> </w:t>
      </w:r>
      <w:r w:rsidRPr="001F32FA">
        <w:rPr>
          <w:rFonts w:ascii="Times New Roman" w:hAnsi="Times New Roman" w:cs="Times New Roman"/>
          <w:i/>
        </w:rPr>
        <w:t>dualisme</w:t>
      </w:r>
      <w:r w:rsidR="00314B62">
        <w:rPr>
          <w:rFonts w:ascii="Times New Roman" w:hAnsi="Times New Roman" w:cs="Times New Roman"/>
        </w:rPr>
        <w:t xml:space="preserve"> </w:t>
      </w:r>
      <w:r w:rsidR="00DB66A4">
        <w:rPr>
          <w:rFonts w:ascii="Times New Roman" w:hAnsi="Times New Roman" w:cs="Times New Roman"/>
        </w:rPr>
        <w:t>i</w:t>
      </w:r>
      <w:r w:rsidR="00314B62">
        <w:rPr>
          <w:rFonts w:ascii="Times New Roman" w:hAnsi="Times New Roman" w:cs="Times New Roman"/>
        </w:rPr>
        <w:t xml:space="preserve"> </w:t>
      </w:r>
      <w:r w:rsidR="00DB66A4">
        <w:rPr>
          <w:rFonts w:ascii="Times New Roman" w:hAnsi="Times New Roman" w:cs="Times New Roman"/>
        </w:rPr>
        <w:t>dets</w:t>
      </w:r>
      <w:r w:rsidR="00314B62">
        <w:rPr>
          <w:rFonts w:ascii="Times New Roman" w:hAnsi="Times New Roman" w:cs="Times New Roman"/>
        </w:rPr>
        <w:t xml:space="preserve"> </w:t>
      </w:r>
      <w:r w:rsidR="00DB66A4">
        <w:rPr>
          <w:rFonts w:ascii="Times New Roman" w:hAnsi="Times New Roman" w:cs="Times New Roman"/>
        </w:rPr>
        <w:t>etymologiske</w:t>
      </w:r>
      <w:r w:rsidR="00314B62">
        <w:rPr>
          <w:rFonts w:ascii="Times New Roman" w:hAnsi="Times New Roman" w:cs="Times New Roman"/>
        </w:rPr>
        <w:t xml:space="preserve"> betydning</w:t>
      </w:r>
      <w:r w:rsidRPr="001F32FA">
        <w:rPr>
          <w:rFonts w:ascii="Times New Roman" w:hAnsi="Times New Roman" w:cs="Times New Roman"/>
        </w:rPr>
        <w:t xml:space="preserve"> ”todelt”, og ikke som et psykofysisk begrep; splittelse mellom kropp og sjel</w:t>
      </w:r>
      <w:r w:rsidR="00314B62">
        <w:rPr>
          <w:rFonts w:ascii="Times New Roman" w:hAnsi="Times New Roman" w:cs="Times New Roman"/>
        </w:rPr>
        <w:t>.</w:t>
      </w:r>
    </w:p>
    <w:p w14:paraId="4141C438" w14:textId="77777777" w:rsidR="003D0B3D" w:rsidRPr="001F32FA" w:rsidRDefault="003D0B3D" w:rsidP="00EA4905">
      <w:pPr>
        <w:spacing w:line="360" w:lineRule="auto"/>
        <w:rPr>
          <w:rFonts w:ascii="Times New Roman" w:hAnsi="Times New Roman" w:cs="Times New Roman"/>
        </w:rPr>
      </w:pPr>
    </w:p>
    <w:p w14:paraId="13116DD7" w14:textId="77777777" w:rsidR="003D0B3D" w:rsidRPr="00526299" w:rsidRDefault="003D0B3D" w:rsidP="00EA4905">
      <w:pPr>
        <w:spacing w:line="360" w:lineRule="auto"/>
        <w:rPr>
          <w:rFonts w:ascii="Times New Roman" w:hAnsi="Times New Roman" w:cs="Times New Roman"/>
        </w:rPr>
      </w:pPr>
      <w:r w:rsidRPr="00526299">
        <w:rPr>
          <w:rFonts w:ascii="Times New Roman" w:hAnsi="Times New Roman" w:cs="Times New Roman"/>
        </w:rPr>
        <w:t>Motivasjon:</w:t>
      </w:r>
    </w:p>
    <w:p w14:paraId="1EAF8E40" w14:textId="3823A998" w:rsidR="003D0B3D" w:rsidRPr="00526299" w:rsidRDefault="00DB66A4" w:rsidP="00EA4905">
      <w:pPr>
        <w:spacing w:line="360" w:lineRule="auto"/>
        <w:rPr>
          <w:rFonts w:ascii="Times New Roman" w:hAnsi="Times New Roman" w:cs="Times New Roman"/>
          <w:color w:val="000000" w:themeColor="text1"/>
        </w:rPr>
      </w:pPr>
      <w:r>
        <w:rPr>
          <w:rFonts w:ascii="Times New Roman" w:hAnsi="Times New Roman" w:cs="Times New Roman"/>
        </w:rPr>
        <w:t>T</w:t>
      </w:r>
      <w:r w:rsidR="003D0B3D" w:rsidRPr="001F32FA">
        <w:rPr>
          <w:rFonts w:ascii="Times New Roman" w:hAnsi="Times New Roman" w:cs="Times New Roman"/>
        </w:rPr>
        <w:t>il å begynne</w:t>
      </w:r>
      <w:r w:rsidR="00314B62">
        <w:rPr>
          <w:rFonts w:ascii="Times New Roman" w:hAnsi="Times New Roman" w:cs="Times New Roman"/>
        </w:rPr>
        <w:t xml:space="preserve"> med</w:t>
      </w:r>
      <w:r w:rsidR="003D0B3D" w:rsidRPr="001F32FA">
        <w:rPr>
          <w:rFonts w:ascii="Times New Roman" w:hAnsi="Times New Roman" w:cs="Times New Roman"/>
        </w:rPr>
        <w:t xml:space="preserve"> </w:t>
      </w:r>
      <w:r>
        <w:rPr>
          <w:rFonts w:ascii="Times New Roman" w:hAnsi="Times New Roman" w:cs="Times New Roman"/>
        </w:rPr>
        <w:t xml:space="preserve">hadde jeg </w:t>
      </w:r>
      <w:r w:rsidR="003D0B3D" w:rsidRPr="001F32FA">
        <w:rPr>
          <w:rFonts w:ascii="Times New Roman" w:hAnsi="Times New Roman" w:cs="Times New Roman"/>
        </w:rPr>
        <w:t>lyst til å skrive om</w:t>
      </w:r>
      <w:bookmarkStart w:id="0" w:name="_GoBack"/>
      <w:bookmarkEnd w:id="0"/>
      <w:r w:rsidR="003D0B3D" w:rsidRPr="001F32FA">
        <w:rPr>
          <w:rFonts w:ascii="Times New Roman" w:hAnsi="Times New Roman" w:cs="Times New Roman"/>
        </w:rPr>
        <w:t xml:space="preserve"> dobbeltgjengeren i nyere litteratur, men fant fort ut at dobbeltgjeng</w:t>
      </w:r>
      <w:r>
        <w:rPr>
          <w:rFonts w:ascii="Times New Roman" w:hAnsi="Times New Roman" w:cs="Times New Roman"/>
        </w:rPr>
        <w:t>er</w:t>
      </w:r>
      <w:r w:rsidR="003D0B3D" w:rsidRPr="001F32FA">
        <w:rPr>
          <w:rFonts w:ascii="Times New Roman" w:hAnsi="Times New Roman" w:cs="Times New Roman"/>
        </w:rPr>
        <w:t xml:space="preserve">en som </w:t>
      </w:r>
      <w:r>
        <w:rPr>
          <w:rFonts w:ascii="Times New Roman" w:hAnsi="Times New Roman" w:cs="Times New Roman"/>
        </w:rPr>
        <w:t>motiv i stor grad faller bort fra</w:t>
      </w:r>
      <w:r w:rsidR="003D0B3D" w:rsidRPr="001F32FA">
        <w:rPr>
          <w:rFonts w:ascii="Times New Roman" w:hAnsi="Times New Roman" w:cs="Times New Roman"/>
        </w:rPr>
        <w:t xml:space="preserve"> litteraturen på 1900-tallet. Det er derimot et</w:t>
      </w:r>
      <w:r w:rsidR="00B62C77">
        <w:rPr>
          <w:rFonts w:ascii="Times New Roman" w:hAnsi="Times New Roman" w:cs="Times New Roman"/>
        </w:rPr>
        <w:t xml:space="preserve"> svært</w:t>
      </w:r>
      <w:r w:rsidR="003D0B3D" w:rsidRPr="001F32FA">
        <w:rPr>
          <w:rFonts w:ascii="Times New Roman" w:hAnsi="Times New Roman" w:cs="Times New Roman"/>
        </w:rPr>
        <w:t xml:space="preserve"> </w:t>
      </w:r>
      <w:r w:rsidR="00842643" w:rsidRPr="001F32FA">
        <w:rPr>
          <w:rFonts w:ascii="Times New Roman" w:hAnsi="Times New Roman" w:cs="Times New Roman"/>
        </w:rPr>
        <w:t>populært</w:t>
      </w:r>
      <w:r w:rsidR="003D0B3D" w:rsidRPr="001F32FA">
        <w:rPr>
          <w:rFonts w:ascii="Times New Roman" w:hAnsi="Times New Roman" w:cs="Times New Roman"/>
        </w:rPr>
        <w:t xml:space="preserve"> motiv i litteraturen før 1900-tallet, og da spesielt i den gotiske sjangeren fra slutten av 1800-</w:t>
      </w:r>
      <w:r>
        <w:rPr>
          <w:rFonts w:ascii="Times New Roman" w:hAnsi="Times New Roman" w:cs="Times New Roman"/>
        </w:rPr>
        <w:t xml:space="preserve">tallet. </w:t>
      </w:r>
      <w:r w:rsidRPr="00526299">
        <w:rPr>
          <w:rFonts w:ascii="Times New Roman" w:hAnsi="Times New Roman" w:cs="Times New Roman"/>
          <w:color w:val="000000" w:themeColor="text1"/>
        </w:rPr>
        <w:t>Hvorfor ”forsvinner”</w:t>
      </w:r>
      <w:r w:rsidR="00BF37C7" w:rsidRPr="00526299">
        <w:rPr>
          <w:rFonts w:ascii="Times New Roman" w:hAnsi="Times New Roman" w:cs="Times New Roman"/>
          <w:color w:val="000000" w:themeColor="text1"/>
        </w:rPr>
        <w:t xml:space="preserve"> dobbeltgjengeren som motiv på 1900-tallet, </w:t>
      </w:r>
      <w:r w:rsidR="00526299">
        <w:rPr>
          <w:rFonts w:ascii="Times New Roman" w:hAnsi="Times New Roman" w:cs="Times New Roman"/>
          <w:color w:val="000000" w:themeColor="text1"/>
        </w:rPr>
        <w:t>og kan</w:t>
      </w:r>
      <w:r w:rsidR="00BF37C7" w:rsidRPr="00526299">
        <w:rPr>
          <w:rFonts w:ascii="Times New Roman" w:hAnsi="Times New Roman" w:cs="Times New Roman"/>
          <w:color w:val="000000" w:themeColor="text1"/>
        </w:rPr>
        <w:t xml:space="preserve"> den i det hele tatt </w:t>
      </w:r>
      <w:r w:rsidRPr="00526299">
        <w:rPr>
          <w:rFonts w:ascii="Times New Roman" w:hAnsi="Times New Roman" w:cs="Times New Roman"/>
          <w:color w:val="000000" w:themeColor="text1"/>
        </w:rPr>
        <w:t xml:space="preserve">sies å </w:t>
      </w:r>
      <w:r w:rsidR="00526299">
        <w:rPr>
          <w:rFonts w:ascii="Times New Roman" w:hAnsi="Times New Roman" w:cs="Times New Roman"/>
          <w:color w:val="000000" w:themeColor="text1"/>
        </w:rPr>
        <w:t>”</w:t>
      </w:r>
      <w:r w:rsidRPr="00526299">
        <w:rPr>
          <w:rFonts w:ascii="Times New Roman" w:hAnsi="Times New Roman" w:cs="Times New Roman"/>
          <w:color w:val="000000" w:themeColor="text1"/>
        </w:rPr>
        <w:t>forsvinne</w:t>
      </w:r>
      <w:r w:rsidR="00526299">
        <w:rPr>
          <w:rFonts w:ascii="Times New Roman" w:hAnsi="Times New Roman" w:cs="Times New Roman"/>
          <w:color w:val="000000" w:themeColor="text1"/>
        </w:rPr>
        <w:t>”</w:t>
      </w:r>
      <w:r w:rsidR="00BF37C7" w:rsidRPr="00526299">
        <w:rPr>
          <w:rFonts w:ascii="Times New Roman" w:hAnsi="Times New Roman" w:cs="Times New Roman"/>
          <w:color w:val="000000" w:themeColor="text1"/>
        </w:rPr>
        <w:t>?</w:t>
      </w:r>
      <w:r w:rsidR="00526299">
        <w:rPr>
          <w:rFonts w:ascii="Times New Roman" w:hAnsi="Times New Roman" w:cs="Times New Roman"/>
          <w:color w:val="000000" w:themeColor="text1"/>
        </w:rPr>
        <w:t xml:space="preserve"> (bedre ord enn ”forsvinne”??)</w:t>
      </w:r>
    </w:p>
    <w:p w14:paraId="4FF0E91E" w14:textId="77777777" w:rsidR="00BF37C7" w:rsidRPr="00526299" w:rsidRDefault="00BF37C7" w:rsidP="00EA4905">
      <w:pPr>
        <w:spacing w:line="360" w:lineRule="auto"/>
        <w:rPr>
          <w:rFonts w:ascii="Times New Roman" w:hAnsi="Times New Roman" w:cs="Times New Roman"/>
          <w:color w:val="000000" w:themeColor="text1"/>
        </w:rPr>
      </w:pPr>
    </w:p>
    <w:p w14:paraId="682C02C1" w14:textId="77777777" w:rsidR="00BF37C7" w:rsidRPr="00526299" w:rsidRDefault="00BF37C7" w:rsidP="00EA4905">
      <w:pPr>
        <w:spacing w:line="360" w:lineRule="auto"/>
        <w:rPr>
          <w:rFonts w:ascii="Times New Roman" w:hAnsi="Times New Roman" w:cs="Times New Roman"/>
        </w:rPr>
      </w:pPr>
      <w:r w:rsidRPr="00526299">
        <w:rPr>
          <w:rFonts w:ascii="Times New Roman" w:hAnsi="Times New Roman" w:cs="Times New Roman"/>
        </w:rPr>
        <w:t>Hypotese:</w:t>
      </w:r>
    </w:p>
    <w:p w14:paraId="7B72A4AA" w14:textId="36F11EAF" w:rsidR="00BF37C7" w:rsidRPr="001F32FA" w:rsidRDefault="00BF37C7" w:rsidP="00EA4905">
      <w:pPr>
        <w:spacing w:line="360" w:lineRule="auto"/>
        <w:rPr>
          <w:rFonts w:ascii="Times New Roman" w:hAnsi="Times New Roman" w:cs="Times New Roman"/>
        </w:rPr>
      </w:pPr>
      <w:r w:rsidRPr="001F32FA">
        <w:rPr>
          <w:rFonts w:ascii="Times New Roman" w:hAnsi="Times New Roman" w:cs="Times New Roman"/>
        </w:rPr>
        <w:t xml:space="preserve">Min hypotese er at de to verkene jeg </w:t>
      </w:r>
      <w:r w:rsidR="00DB66A4">
        <w:rPr>
          <w:rFonts w:ascii="Times New Roman" w:hAnsi="Times New Roman" w:cs="Times New Roman"/>
        </w:rPr>
        <w:t>har</w:t>
      </w:r>
      <w:r w:rsidRPr="001F32FA">
        <w:rPr>
          <w:rFonts w:ascii="Times New Roman" w:hAnsi="Times New Roman" w:cs="Times New Roman"/>
        </w:rPr>
        <w:t xml:space="preserve"> </w:t>
      </w:r>
      <w:r w:rsidR="00DB66A4">
        <w:rPr>
          <w:rFonts w:ascii="Times New Roman" w:hAnsi="Times New Roman" w:cs="Times New Roman"/>
        </w:rPr>
        <w:t>valgt for</w:t>
      </w:r>
      <w:r w:rsidRPr="001F32FA">
        <w:rPr>
          <w:rFonts w:ascii="Times New Roman" w:hAnsi="Times New Roman" w:cs="Times New Roman"/>
        </w:rPr>
        <w:t xml:space="preserve"> min oppgave begge tematiserer </w:t>
      </w:r>
      <w:r w:rsidR="00DB66A4">
        <w:rPr>
          <w:rFonts w:ascii="Times New Roman" w:hAnsi="Times New Roman" w:cs="Times New Roman"/>
        </w:rPr>
        <w:t xml:space="preserve">og problematiserer </w:t>
      </w:r>
      <w:r w:rsidRPr="001F32FA">
        <w:rPr>
          <w:rFonts w:ascii="Times New Roman" w:hAnsi="Times New Roman" w:cs="Times New Roman"/>
        </w:rPr>
        <w:t xml:space="preserve">mye av det samme (menneskets psykologiske indre og dets dualisme), </w:t>
      </w:r>
      <w:r w:rsidR="00DB66A4">
        <w:rPr>
          <w:rFonts w:ascii="Times New Roman" w:hAnsi="Times New Roman" w:cs="Times New Roman"/>
        </w:rPr>
        <w:t xml:space="preserve">men at de skiller seg </w:t>
      </w:r>
      <w:r w:rsidR="003221DC">
        <w:rPr>
          <w:rFonts w:ascii="Times New Roman" w:hAnsi="Times New Roman" w:cs="Times New Roman"/>
        </w:rPr>
        <w:t>i måten dette blir fremstilt på</w:t>
      </w:r>
      <w:r w:rsidR="00B62C77">
        <w:rPr>
          <w:rFonts w:ascii="Times New Roman" w:hAnsi="Times New Roman" w:cs="Times New Roman"/>
        </w:rPr>
        <w:t xml:space="preserve">. </w:t>
      </w:r>
      <w:r w:rsidR="00961A27" w:rsidRPr="001F32FA">
        <w:rPr>
          <w:rFonts w:ascii="Times New Roman" w:hAnsi="Times New Roman" w:cs="Times New Roman"/>
        </w:rPr>
        <w:t>I siste halvdel av 1800-tallet var den allmenne interessen for den menneskelige psyken svært stor, slik at verk som kom ut omtrent samtidig som Freuds tek</w:t>
      </w:r>
      <w:r w:rsidR="007A22CD">
        <w:rPr>
          <w:rFonts w:ascii="Times New Roman" w:hAnsi="Times New Roman" w:cs="Times New Roman"/>
        </w:rPr>
        <w:t>ster (</w:t>
      </w:r>
      <w:r w:rsidR="00961A27" w:rsidRPr="001F32FA">
        <w:rPr>
          <w:rFonts w:ascii="Times New Roman" w:hAnsi="Times New Roman" w:cs="Times New Roman"/>
        </w:rPr>
        <w:t xml:space="preserve">for eksempel </w:t>
      </w:r>
      <w:r w:rsidR="00961A27" w:rsidRPr="001F32FA">
        <w:rPr>
          <w:rFonts w:ascii="Times New Roman" w:hAnsi="Times New Roman" w:cs="Times New Roman"/>
          <w:i/>
        </w:rPr>
        <w:t>Strange Case of Dr. Jekyll and Mr. Hyde</w:t>
      </w:r>
      <w:r w:rsidR="00961A27" w:rsidRPr="001F32FA">
        <w:rPr>
          <w:rFonts w:ascii="Times New Roman" w:hAnsi="Times New Roman" w:cs="Times New Roman"/>
        </w:rPr>
        <w:t xml:space="preserve">) var litterære utforskninger av lignende problemstillinger som Freud holdt på med. Men det er først senere, når Freud publiserer sine tekster om det </w:t>
      </w:r>
      <w:r w:rsidR="00961A27" w:rsidRPr="001F32FA">
        <w:rPr>
          <w:rFonts w:ascii="Times New Roman" w:hAnsi="Times New Roman" w:cs="Times New Roman"/>
          <w:i/>
        </w:rPr>
        <w:t xml:space="preserve">ubevisste </w:t>
      </w:r>
      <w:r w:rsidR="00961A27" w:rsidRPr="001F32FA">
        <w:rPr>
          <w:rFonts w:ascii="Times New Roman" w:hAnsi="Times New Roman" w:cs="Times New Roman"/>
        </w:rPr>
        <w:t>på starten av 1900-tallet</w:t>
      </w:r>
      <w:r w:rsidR="00961A27" w:rsidRPr="001F32FA">
        <w:rPr>
          <w:rFonts w:ascii="Times New Roman" w:hAnsi="Times New Roman" w:cs="Times New Roman"/>
          <w:i/>
        </w:rPr>
        <w:t xml:space="preserve">, </w:t>
      </w:r>
      <w:r w:rsidR="00961A27" w:rsidRPr="001F32FA">
        <w:rPr>
          <w:rFonts w:ascii="Times New Roman" w:hAnsi="Times New Roman" w:cs="Times New Roman"/>
        </w:rPr>
        <w:t xml:space="preserve">at man får tilgang på </w:t>
      </w:r>
      <w:r w:rsidR="00EF6328">
        <w:rPr>
          <w:rFonts w:ascii="Times New Roman" w:hAnsi="Times New Roman" w:cs="Times New Roman"/>
          <w:color w:val="000000" w:themeColor="text1"/>
        </w:rPr>
        <w:t>nye forklaringsmodeller</w:t>
      </w:r>
      <w:r w:rsidR="00961A27" w:rsidRPr="00EF6328">
        <w:rPr>
          <w:rFonts w:ascii="Times New Roman" w:hAnsi="Times New Roman" w:cs="Times New Roman"/>
          <w:color w:val="000000" w:themeColor="text1"/>
        </w:rPr>
        <w:t xml:space="preserve"> </w:t>
      </w:r>
      <w:r w:rsidR="00EF6328">
        <w:rPr>
          <w:rFonts w:ascii="Times New Roman" w:hAnsi="Times New Roman" w:cs="Times New Roman"/>
          <w:color w:val="000000" w:themeColor="text1"/>
        </w:rPr>
        <w:t>og mer kunnskap om</w:t>
      </w:r>
      <w:r w:rsidR="00EF6328" w:rsidRPr="00EF6328">
        <w:rPr>
          <w:rFonts w:ascii="Times New Roman" w:hAnsi="Times New Roman" w:cs="Times New Roman"/>
          <w:color w:val="000000" w:themeColor="text1"/>
        </w:rPr>
        <w:t xml:space="preserve"> </w:t>
      </w:r>
      <w:r w:rsidR="00961A27" w:rsidRPr="001F32FA">
        <w:rPr>
          <w:rFonts w:ascii="Times New Roman" w:hAnsi="Times New Roman" w:cs="Times New Roman"/>
        </w:rPr>
        <w:t>menneskets psykologi</w:t>
      </w:r>
      <w:r w:rsidR="00D52E08">
        <w:rPr>
          <w:rFonts w:ascii="Times New Roman" w:hAnsi="Times New Roman" w:cs="Times New Roman"/>
        </w:rPr>
        <w:t xml:space="preserve">. Det er nettopp denne kunnskapen jeg mener er </w:t>
      </w:r>
      <w:r w:rsidR="00526299">
        <w:rPr>
          <w:rFonts w:ascii="Times New Roman" w:hAnsi="Times New Roman" w:cs="Times New Roman"/>
        </w:rPr>
        <w:t xml:space="preserve">med på å endre måten menneskesinnets </w:t>
      </w:r>
      <w:r w:rsidR="00D52E08">
        <w:rPr>
          <w:rFonts w:ascii="Times New Roman" w:hAnsi="Times New Roman" w:cs="Times New Roman"/>
        </w:rPr>
        <w:t>dualism</w:t>
      </w:r>
      <w:r w:rsidR="00526299">
        <w:rPr>
          <w:rFonts w:ascii="Times New Roman" w:hAnsi="Times New Roman" w:cs="Times New Roman"/>
        </w:rPr>
        <w:t>e blir fremstilt på i litteraturen.</w:t>
      </w:r>
    </w:p>
    <w:p w14:paraId="782405F1" w14:textId="77777777" w:rsidR="00961A27" w:rsidRPr="001F32FA" w:rsidRDefault="00961A27" w:rsidP="00EA4905">
      <w:pPr>
        <w:spacing w:line="360" w:lineRule="auto"/>
        <w:rPr>
          <w:rFonts w:ascii="Times New Roman" w:hAnsi="Times New Roman" w:cs="Times New Roman"/>
        </w:rPr>
      </w:pPr>
    </w:p>
    <w:p w14:paraId="1904D5E1" w14:textId="77777777" w:rsidR="00961A27" w:rsidRPr="00526299" w:rsidRDefault="00961A27" w:rsidP="00EA4905">
      <w:pPr>
        <w:spacing w:line="360" w:lineRule="auto"/>
        <w:rPr>
          <w:rFonts w:ascii="Times New Roman" w:hAnsi="Times New Roman" w:cs="Times New Roman"/>
        </w:rPr>
      </w:pPr>
      <w:r w:rsidRPr="00526299">
        <w:rPr>
          <w:rFonts w:ascii="Times New Roman" w:hAnsi="Times New Roman" w:cs="Times New Roman"/>
        </w:rPr>
        <w:t>Problemstilling:</w:t>
      </w:r>
    </w:p>
    <w:p w14:paraId="27C905B6" w14:textId="6D171203" w:rsidR="00C92986" w:rsidRPr="001F32FA" w:rsidRDefault="00961A27" w:rsidP="00EA4905">
      <w:pPr>
        <w:spacing w:line="360" w:lineRule="auto"/>
        <w:rPr>
          <w:rFonts w:ascii="Times New Roman" w:hAnsi="Times New Roman" w:cs="Times New Roman"/>
        </w:rPr>
      </w:pPr>
      <w:r w:rsidRPr="001F32FA">
        <w:rPr>
          <w:rFonts w:ascii="Times New Roman" w:hAnsi="Times New Roman" w:cs="Times New Roman"/>
        </w:rPr>
        <w:t xml:space="preserve">Hvordan er det dualistiske menneskesinnet fremstilt i litteraturen, og har utviklingen av psykologien påvirket denne fremstillingen? </w:t>
      </w:r>
      <w:r w:rsidR="005C2893" w:rsidRPr="001F32FA">
        <w:rPr>
          <w:rFonts w:ascii="Times New Roman" w:hAnsi="Times New Roman" w:cs="Times New Roman"/>
        </w:rPr>
        <w:t xml:space="preserve">Med utgangspunkt i et verk fra 1886 og et verk fra 1934 vil jeg undersøke den fysiske dobbeltgjengeren på den ene siden og den psykologiske dobbeltheten på den andre siden. </w:t>
      </w:r>
    </w:p>
    <w:p w14:paraId="4D0D2260" w14:textId="77777777" w:rsidR="00C92986" w:rsidRPr="001F32FA" w:rsidRDefault="00C92986" w:rsidP="00EA4905">
      <w:pPr>
        <w:spacing w:line="360" w:lineRule="auto"/>
        <w:rPr>
          <w:rFonts w:ascii="Times New Roman" w:hAnsi="Times New Roman" w:cs="Times New Roman"/>
        </w:rPr>
      </w:pPr>
    </w:p>
    <w:p w14:paraId="0BEC9871" w14:textId="77777777" w:rsidR="00C92986" w:rsidRPr="00526299" w:rsidRDefault="00C92986" w:rsidP="00EA4905">
      <w:pPr>
        <w:spacing w:line="360" w:lineRule="auto"/>
        <w:rPr>
          <w:rFonts w:ascii="Times New Roman" w:hAnsi="Times New Roman" w:cs="Times New Roman"/>
        </w:rPr>
      </w:pPr>
      <w:r w:rsidRPr="00526299">
        <w:rPr>
          <w:rFonts w:ascii="Times New Roman" w:hAnsi="Times New Roman" w:cs="Times New Roman"/>
        </w:rPr>
        <w:t>Metode:</w:t>
      </w:r>
    </w:p>
    <w:p w14:paraId="7FF25495" w14:textId="5B165E83" w:rsidR="00C92986" w:rsidRPr="001F32FA" w:rsidRDefault="00C92986" w:rsidP="00EA4905">
      <w:pPr>
        <w:spacing w:line="360" w:lineRule="auto"/>
        <w:rPr>
          <w:rFonts w:ascii="Times New Roman" w:hAnsi="Times New Roman" w:cs="Times New Roman"/>
        </w:rPr>
      </w:pPr>
      <w:r w:rsidRPr="001F32FA">
        <w:rPr>
          <w:rFonts w:ascii="Times New Roman" w:hAnsi="Times New Roman" w:cs="Times New Roman"/>
        </w:rPr>
        <w:lastRenderedPageBreak/>
        <w:t xml:space="preserve">Jeg har lyst til å benytte meg av psykoanalysen </w:t>
      </w:r>
      <w:r w:rsidR="00842643" w:rsidRPr="001F32FA">
        <w:rPr>
          <w:rFonts w:ascii="Times New Roman" w:hAnsi="Times New Roman" w:cs="Times New Roman"/>
        </w:rPr>
        <w:t>(først og fremst Freud</w:t>
      </w:r>
      <w:r w:rsidR="003221DC">
        <w:rPr>
          <w:rFonts w:ascii="Times New Roman" w:hAnsi="Times New Roman" w:cs="Times New Roman"/>
        </w:rPr>
        <w:t>s</w:t>
      </w:r>
      <w:r w:rsidRPr="001F32FA">
        <w:rPr>
          <w:rFonts w:ascii="Times New Roman" w:hAnsi="Times New Roman" w:cs="Times New Roman"/>
        </w:rPr>
        <w:t>)</w:t>
      </w:r>
      <w:r w:rsidR="00842643" w:rsidRPr="001F32FA">
        <w:rPr>
          <w:rFonts w:ascii="Times New Roman" w:hAnsi="Times New Roman" w:cs="Times New Roman"/>
        </w:rPr>
        <w:t xml:space="preserve"> som metode</w:t>
      </w:r>
      <w:r w:rsidRPr="001F32FA">
        <w:rPr>
          <w:rFonts w:ascii="Times New Roman" w:hAnsi="Times New Roman" w:cs="Times New Roman"/>
        </w:rPr>
        <w:t xml:space="preserve"> når jeg </w:t>
      </w:r>
      <w:r w:rsidR="00842643" w:rsidRPr="001F32FA">
        <w:rPr>
          <w:rFonts w:ascii="Times New Roman" w:hAnsi="Times New Roman" w:cs="Times New Roman"/>
        </w:rPr>
        <w:t>undersøker</w:t>
      </w:r>
      <w:r w:rsidRPr="001F32FA">
        <w:rPr>
          <w:rFonts w:ascii="Times New Roman" w:hAnsi="Times New Roman" w:cs="Times New Roman"/>
        </w:rPr>
        <w:t xml:space="preserve"> de problemstillingene </w:t>
      </w:r>
      <w:r w:rsidR="003211EB">
        <w:rPr>
          <w:rFonts w:ascii="Times New Roman" w:hAnsi="Times New Roman" w:cs="Times New Roman"/>
        </w:rPr>
        <w:t>jeg står overfor</w:t>
      </w:r>
      <w:r w:rsidRPr="001F32FA">
        <w:rPr>
          <w:rFonts w:ascii="Times New Roman" w:hAnsi="Times New Roman" w:cs="Times New Roman"/>
        </w:rPr>
        <w:t xml:space="preserve">. </w:t>
      </w:r>
      <w:r w:rsidR="00842643" w:rsidRPr="001F32FA">
        <w:rPr>
          <w:rFonts w:ascii="Times New Roman" w:hAnsi="Times New Roman" w:cs="Times New Roman"/>
        </w:rPr>
        <w:t xml:space="preserve">Freuds teorier om det ubevisste kommer til å spille en </w:t>
      </w:r>
      <w:r w:rsidR="00842643" w:rsidRPr="00267B05">
        <w:rPr>
          <w:rFonts w:ascii="Times New Roman" w:hAnsi="Times New Roman" w:cs="Times New Roman"/>
        </w:rPr>
        <w:t>sentral rolle i oppgaven min, men også andre teorier som for eksempel drøm</w:t>
      </w:r>
      <w:r w:rsidR="00D52E08">
        <w:rPr>
          <w:rFonts w:ascii="Times New Roman" w:hAnsi="Times New Roman" w:cs="Times New Roman"/>
        </w:rPr>
        <w:t xml:space="preserve">metydningen hans og essayet om </w:t>
      </w:r>
      <w:r w:rsidR="00D52E08" w:rsidRPr="00D52E08">
        <w:rPr>
          <w:rFonts w:ascii="Times New Roman" w:hAnsi="Times New Roman" w:cs="Times New Roman"/>
          <w:i/>
        </w:rPr>
        <w:t>det uhyggelige</w:t>
      </w:r>
      <w:r w:rsidR="00842643" w:rsidRPr="00267B05">
        <w:rPr>
          <w:rFonts w:ascii="Times New Roman" w:hAnsi="Times New Roman" w:cs="Times New Roman"/>
        </w:rPr>
        <w:t xml:space="preserve">. </w:t>
      </w:r>
      <w:r w:rsidR="00267B05" w:rsidRPr="00267B05">
        <w:rPr>
          <w:rFonts w:ascii="Times New Roman" w:hAnsi="Times New Roman" w:cs="Times New Roman"/>
          <w:color w:val="1C1C1C"/>
        </w:rPr>
        <w:t>Ifølge Freud utvikle</w:t>
      </w:r>
      <w:r w:rsidR="003221DC">
        <w:rPr>
          <w:rFonts w:ascii="Times New Roman" w:hAnsi="Times New Roman" w:cs="Times New Roman"/>
          <w:color w:val="1C1C1C"/>
        </w:rPr>
        <w:t>s nevrotiske lidelser gjennom fortrengning av</w:t>
      </w:r>
      <w:r w:rsidR="00267B05" w:rsidRPr="00267B05">
        <w:rPr>
          <w:rFonts w:ascii="Times New Roman" w:hAnsi="Times New Roman" w:cs="Times New Roman"/>
          <w:color w:val="1C1C1C"/>
        </w:rPr>
        <w:t xml:space="preserve"> konflikter og følelser, slik at det man tilsynelatende har glemt fortsetter å leve videre i det ube</w:t>
      </w:r>
      <w:r w:rsidR="00526299">
        <w:rPr>
          <w:rFonts w:ascii="Times New Roman" w:hAnsi="Times New Roman" w:cs="Times New Roman"/>
          <w:color w:val="1C1C1C"/>
        </w:rPr>
        <w:t xml:space="preserve">visste. Det er disse fortrengningene </w:t>
      </w:r>
      <w:r w:rsidR="00267B05" w:rsidRPr="00267B05">
        <w:rPr>
          <w:rFonts w:ascii="Times New Roman" w:hAnsi="Times New Roman" w:cs="Times New Roman"/>
          <w:color w:val="1C1C1C"/>
        </w:rPr>
        <w:t xml:space="preserve">jeg vil argumentere for at er opphavet til </w:t>
      </w:r>
      <w:r w:rsidR="003211EB">
        <w:rPr>
          <w:rFonts w:ascii="Times New Roman" w:hAnsi="Times New Roman" w:cs="Times New Roman"/>
          <w:color w:val="1C1C1C"/>
        </w:rPr>
        <w:t>den dobbeltheten vi finner hos</w:t>
      </w:r>
      <w:r w:rsidR="00267B05">
        <w:rPr>
          <w:rFonts w:ascii="Times New Roman" w:hAnsi="Times New Roman" w:cs="Times New Roman"/>
          <w:color w:val="1C1C1C"/>
        </w:rPr>
        <w:t xml:space="preserve"> de to romanenes respektive hovedkarakterer.  </w:t>
      </w:r>
      <w:r w:rsidR="00267B05">
        <w:rPr>
          <w:rFonts w:ascii="Times New Roman" w:hAnsi="Times New Roman" w:cs="Times New Roman"/>
          <w:color w:val="1C1C1C"/>
          <w:lang w:val="en-US"/>
        </w:rPr>
        <w:t xml:space="preserve"> </w:t>
      </w:r>
    </w:p>
    <w:p w14:paraId="16A95A44" w14:textId="77777777" w:rsidR="00842643" w:rsidRPr="001F32FA" w:rsidRDefault="00842643" w:rsidP="00EA4905">
      <w:pPr>
        <w:spacing w:line="360" w:lineRule="auto"/>
        <w:rPr>
          <w:rFonts w:ascii="Times New Roman" w:hAnsi="Times New Roman" w:cs="Times New Roman"/>
        </w:rPr>
      </w:pPr>
    </w:p>
    <w:p w14:paraId="3018D5F1" w14:textId="2AC64982" w:rsidR="00842643" w:rsidRPr="001F32FA" w:rsidRDefault="00842643" w:rsidP="00EA4905">
      <w:pPr>
        <w:spacing w:line="360" w:lineRule="auto"/>
        <w:rPr>
          <w:rFonts w:ascii="Times New Roman" w:hAnsi="Times New Roman" w:cs="Times New Roman"/>
        </w:rPr>
      </w:pPr>
      <w:r w:rsidRPr="001F32FA">
        <w:rPr>
          <w:rFonts w:ascii="Times New Roman" w:hAnsi="Times New Roman" w:cs="Times New Roman"/>
          <w:i/>
        </w:rPr>
        <w:t>Strange Case of Dr. Jekyll and Mr. Hyde</w:t>
      </w:r>
      <w:r w:rsidRPr="001F32FA">
        <w:rPr>
          <w:rFonts w:ascii="Times New Roman" w:hAnsi="Times New Roman" w:cs="Times New Roman"/>
        </w:rPr>
        <w:t>:</w:t>
      </w:r>
    </w:p>
    <w:p w14:paraId="42F6D585" w14:textId="54A667AA" w:rsidR="00842643" w:rsidRPr="001F32FA" w:rsidRDefault="00842643" w:rsidP="00EA4905">
      <w:pPr>
        <w:spacing w:line="360" w:lineRule="auto"/>
        <w:rPr>
          <w:rFonts w:ascii="Times New Roman" w:hAnsi="Times New Roman" w:cs="Times New Roman"/>
        </w:rPr>
      </w:pPr>
      <w:r w:rsidRPr="001F32FA">
        <w:rPr>
          <w:rFonts w:ascii="Times New Roman" w:hAnsi="Times New Roman" w:cs="Times New Roman"/>
          <w:color w:val="1C1C1C"/>
        </w:rPr>
        <w:t>Som sagt var interessen for den menneskelige psyken og mystikken rundt dobbeltgjengeren et populært mo</w:t>
      </w:r>
      <w:r w:rsidR="00D52E08">
        <w:rPr>
          <w:rFonts w:ascii="Times New Roman" w:hAnsi="Times New Roman" w:cs="Times New Roman"/>
          <w:color w:val="1C1C1C"/>
        </w:rPr>
        <w:t>tiv på slutten av 1800-tallet. D</w:t>
      </w:r>
      <w:r w:rsidRPr="001F32FA">
        <w:rPr>
          <w:rFonts w:ascii="Times New Roman" w:hAnsi="Times New Roman" w:cs="Times New Roman"/>
          <w:color w:val="1C1C1C"/>
        </w:rPr>
        <w:t>obbeltgjengeren egner seg godt som et bil</w:t>
      </w:r>
      <w:r w:rsidR="003221DC">
        <w:rPr>
          <w:rFonts w:ascii="Times New Roman" w:hAnsi="Times New Roman" w:cs="Times New Roman"/>
          <w:color w:val="1C1C1C"/>
        </w:rPr>
        <w:t xml:space="preserve">de på menneskesinnets dualisme. </w:t>
      </w:r>
      <w:r w:rsidRPr="001F32FA">
        <w:rPr>
          <w:rFonts w:ascii="Times New Roman" w:hAnsi="Times New Roman" w:cs="Times New Roman"/>
        </w:rPr>
        <w:t xml:space="preserve">Dobbeltheten i Dr. Jekyll springer ut fra hans ønske om å skille det onde fra det gode i seg selv. Det </w:t>
      </w:r>
      <w:r w:rsidRPr="003221DC">
        <w:rPr>
          <w:rFonts w:ascii="Times New Roman" w:hAnsi="Times New Roman" w:cs="Times New Roman"/>
        </w:rPr>
        <w:t>onde</w:t>
      </w:r>
      <w:r w:rsidRPr="001F32FA">
        <w:rPr>
          <w:rFonts w:ascii="Times New Roman" w:hAnsi="Times New Roman" w:cs="Times New Roman"/>
        </w:rPr>
        <w:t xml:space="preserve"> i Dr. Jekyll er knyttet til hans usedelige lyster og primitive instinkter. </w:t>
      </w:r>
      <w:r w:rsidR="00073E1B">
        <w:rPr>
          <w:rFonts w:ascii="Times New Roman" w:hAnsi="Times New Roman" w:cs="Times New Roman"/>
        </w:rPr>
        <w:t>Samtidig</w:t>
      </w:r>
      <w:r w:rsidRPr="001F32FA">
        <w:rPr>
          <w:rFonts w:ascii="Times New Roman" w:hAnsi="Times New Roman" w:cs="Times New Roman"/>
        </w:rPr>
        <w:t xml:space="preserve"> tilhører doktoren Londons overklasse og er dermed bundet til samfunnets normer og moralske verdier. Ved å eksperimentere med ulike stoffer lykkes han i å frigjøre seg fra sine onde sider og gir dermed opphavet til Mr. Hyde som blir en fysisk projeksjon av Dr. Jekylls </w:t>
      </w:r>
      <w:r w:rsidR="00073E1B">
        <w:rPr>
          <w:rFonts w:ascii="Times New Roman" w:hAnsi="Times New Roman" w:cs="Times New Roman"/>
        </w:rPr>
        <w:t>fortrengte</w:t>
      </w:r>
      <w:r w:rsidRPr="001F32FA">
        <w:rPr>
          <w:rFonts w:ascii="Times New Roman" w:hAnsi="Times New Roman" w:cs="Times New Roman"/>
        </w:rPr>
        <w:t xml:space="preserve"> </w:t>
      </w:r>
      <w:r w:rsidR="00073E1B">
        <w:rPr>
          <w:rFonts w:ascii="Times New Roman" w:hAnsi="Times New Roman" w:cs="Times New Roman"/>
        </w:rPr>
        <w:t>drifter</w:t>
      </w:r>
      <w:r w:rsidRPr="001F32FA">
        <w:rPr>
          <w:rFonts w:ascii="Times New Roman" w:hAnsi="Times New Roman" w:cs="Times New Roman"/>
        </w:rPr>
        <w:t>:</w:t>
      </w:r>
    </w:p>
    <w:p w14:paraId="69F38CE5" w14:textId="77777777" w:rsidR="00842643" w:rsidRPr="001F32FA" w:rsidRDefault="00842643" w:rsidP="00EA4905">
      <w:pPr>
        <w:spacing w:line="360" w:lineRule="auto"/>
        <w:rPr>
          <w:rFonts w:ascii="Times New Roman" w:hAnsi="Times New Roman" w:cs="Times New Roman"/>
        </w:rPr>
      </w:pPr>
    </w:p>
    <w:p w14:paraId="488D25E5" w14:textId="77777777" w:rsidR="00842643" w:rsidRPr="00192C9C" w:rsidRDefault="00842643" w:rsidP="00EA4905">
      <w:pPr>
        <w:spacing w:line="360" w:lineRule="auto"/>
        <w:ind w:left="708"/>
        <w:rPr>
          <w:rFonts w:ascii="Times New Roman" w:hAnsi="Times New Roman" w:cs="Times New Roman"/>
          <w:sz w:val="20"/>
          <w:szCs w:val="20"/>
        </w:rPr>
      </w:pPr>
      <w:r w:rsidRPr="00192C9C">
        <w:rPr>
          <w:rFonts w:ascii="Times New Roman" w:hAnsi="Times New Roman" w:cs="Times New Roman"/>
          <w:sz w:val="20"/>
          <w:szCs w:val="20"/>
        </w:rPr>
        <w:t>I was still so engaged when, in one of my more wakeful moments, my eye fell upon my hand. Now the hand of Henry Jekyll (as you have often remarked) was proffesional in shape and size: it was large, firm, white and comely. But the hand which I now saw, clearly enough, in the yellow light of a mid-London morning, lying half shut on the bed clothes, was lean, corded, knuckly, of a dusky pallor and thickly shaded with a swart growth of hair. It was the hand of Edward Hyde. (Stevenson 2003:61).</w:t>
      </w:r>
    </w:p>
    <w:p w14:paraId="21B8F99C" w14:textId="77777777" w:rsidR="00842643" w:rsidRPr="001F32FA" w:rsidRDefault="00842643" w:rsidP="00EA4905">
      <w:pPr>
        <w:spacing w:line="360" w:lineRule="auto"/>
        <w:rPr>
          <w:rFonts w:ascii="Times New Roman" w:hAnsi="Times New Roman" w:cs="Times New Roman"/>
        </w:rPr>
      </w:pPr>
    </w:p>
    <w:p w14:paraId="504CA000" w14:textId="1794A072" w:rsidR="00842643" w:rsidRPr="001F32FA" w:rsidRDefault="00842643" w:rsidP="00EA4905">
      <w:pPr>
        <w:spacing w:line="360" w:lineRule="auto"/>
        <w:rPr>
          <w:rFonts w:ascii="Times New Roman" w:hAnsi="Times New Roman" w:cs="Times New Roman"/>
        </w:rPr>
      </w:pPr>
      <w:r w:rsidRPr="001F32FA">
        <w:rPr>
          <w:rFonts w:ascii="Times New Roman" w:hAnsi="Times New Roman" w:cs="Times New Roman"/>
          <w:i/>
        </w:rPr>
        <w:t>Tender is the Night</w:t>
      </w:r>
      <w:r w:rsidRPr="001F32FA">
        <w:rPr>
          <w:rFonts w:ascii="Times New Roman" w:hAnsi="Times New Roman" w:cs="Times New Roman"/>
        </w:rPr>
        <w:t>:</w:t>
      </w:r>
    </w:p>
    <w:p w14:paraId="08988BA7" w14:textId="0434A421" w:rsidR="00842643" w:rsidRPr="001F32FA" w:rsidRDefault="00842643" w:rsidP="00EA4905">
      <w:pPr>
        <w:spacing w:line="360" w:lineRule="auto"/>
        <w:rPr>
          <w:rFonts w:ascii="Times New Roman" w:hAnsi="Times New Roman" w:cs="Times New Roman"/>
        </w:rPr>
      </w:pPr>
      <w:r w:rsidRPr="001F32FA">
        <w:rPr>
          <w:rFonts w:ascii="Times New Roman" w:hAnsi="Times New Roman" w:cs="Times New Roman"/>
        </w:rPr>
        <w:t xml:space="preserve">Når </w:t>
      </w:r>
      <w:r w:rsidRPr="001F32FA">
        <w:rPr>
          <w:rFonts w:ascii="Times New Roman" w:hAnsi="Times New Roman" w:cs="Times New Roman"/>
          <w:i/>
        </w:rPr>
        <w:t>Tender is the Night</w:t>
      </w:r>
      <w:r w:rsidRPr="001F32FA">
        <w:rPr>
          <w:rFonts w:ascii="Times New Roman" w:hAnsi="Times New Roman" w:cs="Times New Roman"/>
        </w:rPr>
        <w:t xml:space="preserve"> blir utgitt, nesten femti år etter </w:t>
      </w:r>
      <w:r w:rsidRPr="001F32FA">
        <w:rPr>
          <w:rFonts w:ascii="Times New Roman" w:hAnsi="Times New Roman" w:cs="Times New Roman"/>
          <w:i/>
        </w:rPr>
        <w:t>Dr. Jekyll and Mr. Hyde</w:t>
      </w:r>
      <w:r w:rsidRPr="001F32FA">
        <w:rPr>
          <w:rFonts w:ascii="Times New Roman" w:hAnsi="Times New Roman" w:cs="Times New Roman"/>
        </w:rPr>
        <w:t>, er fremstillingen av dobbeltheten langt mindre tydelig i den forstand at den kommer til uttrykk gjennom et konfliktbasert indre (som en psykologisk dobbeltgjenger) og ikke som en ytre, fysisk skikkelse. Dick Diver jobber som psykiater og er gift me</w:t>
      </w:r>
      <w:r w:rsidR="00494DDD" w:rsidRPr="001F32FA">
        <w:rPr>
          <w:rFonts w:ascii="Times New Roman" w:hAnsi="Times New Roman" w:cs="Times New Roman"/>
        </w:rPr>
        <w:t xml:space="preserve">d </w:t>
      </w:r>
      <w:r w:rsidR="00662337" w:rsidRPr="001F32FA">
        <w:rPr>
          <w:rFonts w:ascii="Times New Roman" w:hAnsi="Times New Roman" w:cs="Times New Roman"/>
        </w:rPr>
        <w:t>en</w:t>
      </w:r>
      <w:r w:rsidR="00494DDD" w:rsidRPr="001F32FA">
        <w:rPr>
          <w:rFonts w:ascii="Times New Roman" w:hAnsi="Times New Roman" w:cs="Times New Roman"/>
        </w:rPr>
        <w:t xml:space="preserve"> tidligere pasient, Nicole</w:t>
      </w:r>
      <w:r w:rsidR="00662337" w:rsidRPr="001F32FA">
        <w:rPr>
          <w:rFonts w:ascii="Times New Roman" w:hAnsi="Times New Roman" w:cs="Times New Roman"/>
        </w:rPr>
        <w:t xml:space="preserve"> (se: Florence Nightingale-effekten)</w:t>
      </w:r>
      <w:r w:rsidR="00494DDD" w:rsidRPr="001F32FA">
        <w:rPr>
          <w:rFonts w:ascii="Times New Roman" w:hAnsi="Times New Roman" w:cs="Times New Roman"/>
        </w:rPr>
        <w:t xml:space="preserve">. </w:t>
      </w:r>
      <w:r w:rsidR="00662337" w:rsidRPr="001F32FA">
        <w:rPr>
          <w:rFonts w:ascii="Times New Roman" w:hAnsi="Times New Roman" w:cs="Times New Roman"/>
        </w:rPr>
        <w:t xml:space="preserve">Dick er avhengig </w:t>
      </w:r>
      <w:r w:rsidR="00073E1B">
        <w:rPr>
          <w:rFonts w:ascii="Times New Roman" w:hAnsi="Times New Roman" w:cs="Times New Roman"/>
        </w:rPr>
        <w:t>av</w:t>
      </w:r>
      <w:r w:rsidR="00662337" w:rsidRPr="001F32FA">
        <w:rPr>
          <w:rFonts w:ascii="Times New Roman" w:hAnsi="Times New Roman" w:cs="Times New Roman"/>
        </w:rPr>
        <w:t xml:space="preserve"> </w:t>
      </w:r>
      <w:r w:rsidR="00073E1B">
        <w:rPr>
          <w:rFonts w:ascii="Times New Roman" w:hAnsi="Times New Roman" w:cs="Times New Roman"/>
        </w:rPr>
        <w:t>Nicole og hennes mentale tilstand</w:t>
      </w:r>
      <w:r w:rsidR="00662337" w:rsidRPr="001F32FA">
        <w:rPr>
          <w:rFonts w:ascii="Times New Roman" w:hAnsi="Times New Roman" w:cs="Times New Roman"/>
        </w:rPr>
        <w:t xml:space="preserve"> for </w:t>
      </w:r>
      <w:r w:rsidR="006E55E0">
        <w:rPr>
          <w:rFonts w:ascii="Times New Roman" w:hAnsi="Times New Roman" w:cs="Times New Roman"/>
        </w:rPr>
        <w:t xml:space="preserve">selv </w:t>
      </w:r>
      <w:r w:rsidR="00662337" w:rsidRPr="001F32FA">
        <w:rPr>
          <w:rFonts w:ascii="Times New Roman" w:hAnsi="Times New Roman" w:cs="Times New Roman"/>
        </w:rPr>
        <w:t xml:space="preserve">å holde seg frisk. I sin affære med Rosemary, en frisk og selvstendig kvinne, </w:t>
      </w:r>
      <w:r w:rsidR="003221DC">
        <w:rPr>
          <w:rFonts w:ascii="Times New Roman" w:hAnsi="Times New Roman" w:cs="Times New Roman"/>
        </w:rPr>
        <w:t>avsløres Dicks ustabile indre</w:t>
      </w:r>
      <w:r w:rsidR="00662337" w:rsidRPr="001F32FA">
        <w:rPr>
          <w:rFonts w:ascii="Times New Roman" w:hAnsi="Times New Roman" w:cs="Times New Roman"/>
        </w:rPr>
        <w:t>:</w:t>
      </w:r>
    </w:p>
    <w:p w14:paraId="6DBDC30E" w14:textId="77777777" w:rsidR="00494DDD" w:rsidRPr="001F32FA" w:rsidRDefault="00494DDD" w:rsidP="00EA4905">
      <w:pPr>
        <w:spacing w:line="360" w:lineRule="auto"/>
        <w:rPr>
          <w:rFonts w:ascii="Times New Roman" w:hAnsi="Times New Roman" w:cs="Times New Roman"/>
        </w:rPr>
      </w:pPr>
    </w:p>
    <w:p w14:paraId="10461389" w14:textId="77777777" w:rsidR="003221DC" w:rsidRDefault="00494DDD" w:rsidP="00EA4905">
      <w:pPr>
        <w:widowControl w:val="0"/>
        <w:autoSpaceDE w:val="0"/>
        <w:autoSpaceDN w:val="0"/>
        <w:adjustRightInd w:val="0"/>
        <w:spacing w:after="240" w:line="360" w:lineRule="auto"/>
        <w:ind w:left="708"/>
        <w:rPr>
          <w:rFonts w:ascii="Times New Roman" w:hAnsi="Times New Roman" w:cs="Times New Roman"/>
          <w:sz w:val="20"/>
          <w:szCs w:val="20"/>
        </w:rPr>
      </w:pPr>
      <w:r w:rsidRPr="003221DC">
        <w:rPr>
          <w:rFonts w:ascii="Times New Roman" w:hAnsi="Times New Roman" w:cs="Times New Roman"/>
          <w:sz w:val="20"/>
          <w:szCs w:val="20"/>
          <w:lang w:val="en-US"/>
        </w:rPr>
        <w:t xml:space="preserve">Back at two o’clock in the Roi George corridor the beauty of Nicole had been to the beauty of </w:t>
      </w:r>
      <w:r w:rsidR="00662337" w:rsidRPr="003221DC">
        <w:rPr>
          <w:rFonts w:ascii="Times New Roman" w:hAnsi="Times New Roman" w:cs="Times New Roman"/>
          <w:sz w:val="20"/>
          <w:szCs w:val="20"/>
          <w:lang w:val="en-US"/>
        </w:rPr>
        <w:t>Rosemary as the beau</w:t>
      </w:r>
      <w:r w:rsidRPr="003221DC">
        <w:rPr>
          <w:rFonts w:ascii="Times New Roman" w:hAnsi="Times New Roman" w:cs="Times New Roman"/>
          <w:sz w:val="20"/>
          <w:szCs w:val="20"/>
          <w:lang w:val="en-US"/>
        </w:rPr>
        <w:t xml:space="preserve">ty of Leonardo’s girl was to that of the girl of an </w:t>
      </w:r>
      <w:r w:rsidRPr="003221DC">
        <w:rPr>
          <w:rFonts w:ascii="Times New Roman" w:hAnsi="Times New Roman" w:cs="Times New Roman"/>
          <w:sz w:val="20"/>
          <w:szCs w:val="20"/>
        </w:rPr>
        <w:t>illustrator. Dick moved on through the rain, demoniac and frightened, the passions of many men inside him and no</w:t>
      </w:r>
      <w:r w:rsidR="001F32FA" w:rsidRPr="003221DC">
        <w:rPr>
          <w:rFonts w:ascii="Times New Roman" w:hAnsi="Times New Roman" w:cs="Times New Roman"/>
          <w:sz w:val="20"/>
          <w:szCs w:val="20"/>
        </w:rPr>
        <w:t>thing simple that he could see.</w:t>
      </w:r>
      <w:r w:rsidRPr="003221DC">
        <w:rPr>
          <w:rFonts w:ascii="Times New Roman" w:hAnsi="Times New Roman" w:cs="Times New Roman"/>
          <w:sz w:val="20"/>
          <w:szCs w:val="20"/>
        </w:rPr>
        <w:t xml:space="preserve"> </w:t>
      </w:r>
      <w:r w:rsidR="00662337" w:rsidRPr="003221DC">
        <w:rPr>
          <w:rFonts w:ascii="Times New Roman" w:hAnsi="Times New Roman" w:cs="Times New Roman"/>
          <w:sz w:val="20"/>
          <w:szCs w:val="20"/>
        </w:rPr>
        <w:t>(Fitzgerald 2011:138-139)</w:t>
      </w:r>
      <w:r w:rsidR="001F32FA" w:rsidRPr="003221DC">
        <w:rPr>
          <w:rFonts w:ascii="Times New Roman" w:hAnsi="Times New Roman" w:cs="Times New Roman"/>
          <w:sz w:val="20"/>
          <w:szCs w:val="20"/>
        </w:rPr>
        <w:t>.</w:t>
      </w:r>
    </w:p>
    <w:p w14:paraId="0322C2C4" w14:textId="77777777" w:rsidR="0024725F" w:rsidRDefault="0024725F" w:rsidP="00EA4905">
      <w:pPr>
        <w:widowControl w:val="0"/>
        <w:autoSpaceDE w:val="0"/>
        <w:autoSpaceDN w:val="0"/>
        <w:adjustRightInd w:val="0"/>
        <w:spacing w:after="240" w:line="360" w:lineRule="auto"/>
        <w:ind w:left="708"/>
        <w:rPr>
          <w:rFonts w:ascii="Times New Roman" w:hAnsi="Times New Roman" w:cs="Times New Roman"/>
          <w:sz w:val="20"/>
          <w:szCs w:val="20"/>
        </w:rPr>
      </w:pPr>
    </w:p>
    <w:p w14:paraId="7AE02D77" w14:textId="0C348B88" w:rsidR="0024725F" w:rsidRPr="00D52E08" w:rsidRDefault="001F32FA" w:rsidP="00EA4905">
      <w:pPr>
        <w:widowControl w:val="0"/>
        <w:autoSpaceDE w:val="0"/>
        <w:autoSpaceDN w:val="0"/>
        <w:adjustRightInd w:val="0"/>
        <w:spacing w:after="240" w:line="360" w:lineRule="auto"/>
        <w:rPr>
          <w:rFonts w:ascii="Times New Roman" w:hAnsi="Times New Roman" w:cs="Times New Roman"/>
          <w:sz w:val="20"/>
          <w:szCs w:val="20"/>
        </w:rPr>
      </w:pPr>
      <w:r w:rsidRPr="00526299">
        <w:rPr>
          <w:rFonts w:ascii="Times New Roman" w:hAnsi="Times New Roman" w:cs="Times New Roman"/>
        </w:rPr>
        <w:t>Teoretisk rammeverk:</w:t>
      </w:r>
      <w:r w:rsidR="00D52E08">
        <w:rPr>
          <w:rFonts w:ascii="Times New Roman" w:hAnsi="Times New Roman" w:cs="Times New Roman"/>
          <w:sz w:val="20"/>
          <w:szCs w:val="20"/>
        </w:rPr>
        <w:br/>
      </w:r>
      <w:r w:rsidRPr="00314B62">
        <w:rPr>
          <w:rFonts w:ascii="Times New Roman" w:hAnsi="Times New Roman" w:cs="Times New Roman"/>
        </w:rPr>
        <w:t xml:space="preserve">Av teorier om det ubevisste vil jeg hovedsakelig bruke </w:t>
      </w:r>
      <w:r w:rsidRPr="00314B62">
        <w:rPr>
          <w:rFonts w:ascii="Times New Roman" w:hAnsi="Times New Roman" w:cs="Times New Roman"/>
          <w:i/>
          <w:iCs/>
        </w:rPr>
        <w:t>Das Ich und das Es</w:t>
      </w:r>
      <w:r w:rsidRPr="00314B62">
        <w:rPr>
          <w:rFonts w:ascii="Times New Roman" w:hAnsi="Times New Roman" w:cs="Times New Roman"/>
        </w:rPr>
        <w:t xml:space="preserve"> fra 1923 (norsk oversettelse </w:t>
      </w:r>
      <w:r w:rsidRPr="00314B62">
        <w:rPr>
          <w:rFonts w:ascii="Times New Roman" w:hAnsi="Times New Roman" w:cs="Times New Roman"/>
          <w:i/>
          <w:iCs/>
        </w:rPr>
        <w:t xml:space="preserve">Jeget og detet </w:t>
      </w:r>
      <w:r w:rsidRPr="00314B62">
        <w:rPr>
          <w:rFonts w:ascii="Times New Roman" w:hAnsi="Times New Roman" w:cs="Times New Roman"/>
        </w:rPr>
        <w:t xml:space="preserve">i tidsskriftet </w:t>
      </w:r>
      <w:r w:rsidRPr="00314B62">
        <w:rPr>
          <w:rFonts w:ascii="Times New Roman" w:hAnsi="Times New Roman" w:cs="Times New Roman"/>
          <w:i/>
          <w:iCs/>
        </w:rPr>
        <w:t>Agora</w:t>
      </w:r>
      <w:r w:rsidRPr="00314B62">
        <w:rPr>
          <w:rFonts w:ascii="Times New Roman" w:hAnsi="Times New Roman" w:cs="Times New Roman"/>
        </w:rPr>
        <w:t xml:space="preserve"> i 2014)</w:t>
      </w:r>
      <w:r w:rsidR="00314B62">
        <w:rPr>
          <w:rFonts w:ascii="Times New Roman" w:hAnsi="Times New Roman" w:cs="Times New Roman"/>
        </w:rPr>
        <w:t xml:space="preserve">, som fungerer som en slags kommentar på, eller forkortet versjon av, verket </w:t>
      </w:r>
      <w:r w:rsidR="00314B62" w:rsidRPr="00314B62">
        <w:rPr>
          <w:rFonts w:ascii="Times New Roman" w:hAnsi="Times New Roman" w:cs="Times New Roman"/>
          <w:i/>
        </w:rPr>
        <w:t>Hinsides lystprinsippet</w:t>
      </w:r>
      <w:r w:rsidR="00526299">
        <w:rPr>
          <w:rFonts w:ascii="Times New Roman" w:hAnsi="Times New Roman" w:cs="Times New Roman"/>
          <w:i/>
        </w:rPr>
        <w:t xml:space="preserve"> </w:t>
      </w:r>
      <w:r w:rsidR="00526299">
        <w:rPr>
          <w:rFonts w:ascii="Times New Roman" w:hAnsi="Times New Roman" w:cs="Times New Roman"/>
        </w:rPr>
        <w:t>fra 1920</w:t>
      </w:r>
      <w:r w:rsidRPr="00314B62">
        <w:rPr>
          <w:rFonts w:ascii="Times New Roman" w:hAnsi="Times New Roman" w:cs="Times New Roman"/>
        </w:rPr>
        <w:t xml:space="preserve">. Her skiller Freud mellom jeget (ich, ego), detet (es, id) og overjeget (über-ich, superego). </w:t>
      </w:r>
      <w:r w:rsidR="00314B62">
        <w:rPr>
          <w:rFonts w:ascii="Times New Roman" w:hAnsi="Times New Roman" w:cs="Times New Roman"/>
        </w:rPr>
        <w:t xml:space="preserve">Mens jeget tilhører den bevisste delen av </w:t>
      </w:r>
      <w:r w:rsidR="006E55E0">
        <w:rPr>
          <w:rFonts w:ascii="Times New Roman" w:hAnsi="Times New Roman" w:cs="Times New Roman"/>
        </w:rPr>
        <w:t>oss</w:t>
      </w:r>
      <w:r w:rsidR="00314B62">
        <w:rPr>
          <w:rFonts w:ascii="Times New Roman" w:hAnsi="Times New Roman" w:cs="Times New Roman"/>
        </w:rPr>
        <w:t>, er vårt ubevisste sjeleliv forbeholdt detet.</w:t>
      </w:r>
      <w:r w:rsidR="00251136">
        <w:rPr>
          <w:rFonts w:ascii="Times New Roman" w:hAnsi="Times New Roman" w:cs="Times New Roman"/>
        </w:rPr>
        <w:t xml:space="preserve"> ”Den (detet) kan inneholde drivende krefter uten at jeget merker tvangen</w:t>
      </w:r>
      <w:r w:rsidR="00F75B28">
        <w:rPr>
          <w:rFonts w:ascii="Times New Roman" w:hAnsi="Times New Roman" w:cs="Times New Roman"/>
        </w:rPr>
        <w:t>. Først når det forekommer en motstand mot tvangen, et opphør i avlastningsreaksjonen, gjøres straks dette Andre bevisst.</w:t>
      </w:r>
      <w:r w:rsidR="00251136">
        <w:rPr>
          <w:rFonts w:ascii="Times New Roman" w:hAnsi="Times New Roman" w:cs="Times New Roman"/>
        </w:rPr>
        <w:t>” (Freud 2014: 491).</w:t>
      </w:r>
      <w:r w:rsidR="00314B62">
        <w:rPr>
          <w:rFonts w:ascii="Times New Roman" w:hAnsi="Times New Roman" w:cs="Times New Roman"/>
        </w:rPr>
        <w:t xml:space="preserve"> Overjeget </w:t>
      </w:r>
      <w:r w:rsidR="00F75B28">
        <w:rPr>
          <w:rFonts w:ascii="Times New Roman" w:hAnsi="Times New Roman" w:cs="Times New Roman"/>
        </w:rPr>
        <w:t xml:space="preserve">er litt vanskeligere å få tak på, men hvis jeg har forstått det </w:t>
      </w:r>
      <w:r w:rsidR="00EA4905">
        <w:rPr>
          <w:rFonts w:ascii="Times New Roman" w:hAnsi="Times New Roman" w:cs="Times New Roman"/>
        </w:rPr>
        <w:t>rett</w:t>
      </w:r>
      <w:r w:rsidR="00F75B28">
        <w:rPr>
          <w:rFonts w:ascii="Times New Roman" w:hAnsi="Times New Roman" w:cs="Times New Roman"/>
        </w:rPr>
        <w:t xml:space="preserve"> </w:t>
      </w:r>
      <w:r w:rsidR="00EA4905">
        <w:rPr>
          <w:rFonts w:ascii="Times New Roman" w:hAnsi="Times New Roman" w:cs="Times New Roman"/>
        </w:rPr>
        <w:t>forholder overjeget seg</w:t>
      </w:r>
      <w:r w:rsidR="00F75B28">
        <w:rPr>
          <w:rFonts w:ascii="Times New Roman" w:hAnsi="Times New Roman" w:cs="Times New Roman"/>
        </w:rPr>
        <w:t xml:space="preserve"> bevisst og ubevisst til det sosiale; spørsmålet om moral, hva som er godt og ondt, rett og galt.</w:t>
      </w:r>
    </w:p>
    <w:p w14:paraId="2A2E13F2" w14:textId="36E8A380" w:rsidR="003D0B3D" w:rsidRDefault="0024725F" w:rsidP="00EA4905">
      <w:pPr>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rPr>
        <w:t>”Wherever differences are lacki</w:t>
      </w:r>
      <w:r w:rsidR="00F72196">
        <w:rPr>
          <w:rFonts w:ascii="Times New Roman" w:hAnsi="Times New Roman" w:cs="Times New Roman"/>
        </w:rPr>
        <w:t>ng, violence threatens” (Girard</w:t>
      </w:r>
      <w:r>
        <w:rPr>
          <w:rFonts w:ascii="Times New Roman" w:hAnsi="Times New Roman" w:cs="Times New Roman"/>
        </w:rPr>
        <w:t xml:space="preserve"> 1979: 57). I boken </w:t>
      </w:r>
      <w:r w:rsidRPr="00EF168B">
        <w:rPr>
          <w:rFonts w:ascii="Times New Roman" w:hAnsi="Times New Roman" w:cs="Times New Roman"/>
          <w:i/>
        </w:rPr>
        <w:t>Violence and the Sacred</w:t>
      </w:r>
      <w:r>
        <w:rPr>
          <w:rFonts w:ascii="Times New Roman" w:hAnsi="Times New Roman" w:cs="Times New Roman"/>
          <w:i/>
        </w:rPr>
        <w:t xml:space="preserve"> </w:t>
      </w:r>
      <w:r>
        <w:rPr>
          <w:rFonts w:ascii="Times New Roman" w:hAnsi="Times New Roman" w:cs="Times New Roman"/>
        </w:rPr>
        <w:t>utforsker René Girard volden i primitiv</w:t>
      </w:r>
      <w:r w:rsidR="006E55E0">
        <w:rPr>
          <w:rFonts w:ascii="Times New Roman" w:hAnsi="Times New Roman" w:cs="Times New Roman"/>
        </w:rPr>
        <w:t>e samfunn og samfunn generelt. K</w:t>
      </w:r>
      <w:r>
        <w:rPr>
          <w:rFonts w:ascii="Times New Roman" w:hAnsi="Times New Roman" w:cs="Times New Roman"/>
        </w:rPr>
        <w:t>apittelet som er spesielt interessant for meg, ”From Mimetic Desi</w:t>
      </w:r>
      <w:r w:rsidR="006E55E0">
        <w:rPr>
          <w:rFonts w:ascii="Times New Roman" w:hAnsi="Times New Roman" w:cs="Times New Roman"/>
        </w:rPr>
        <w:t>re to the Monstrous Double” omhandler</w:t>
      </w:r>
      <w:r>
        <w:rPr>
          <w:rFonts w:ascii="Times New Roman" w:hAnsi="Times New Roman" w:cs="Times New Roman"/>
        </w:rPr>
        <w:t xml:space="preserve"> </w:t>
      </w:r>
      <w:r w:rsidRPr="00350EAA">
        <w:rPr>
          <w:rFonts w:ascii="Times New Roman" w:hAnsi="Times New Roman" w:cs="Times New Roman"/>
          <w:i/>
        </w:rPr>
        <w:t>det mimetiske begjæret</w:t>
      </w:r>
      <w:r>
        <w:rPr>
          <w:rFonts w:ascii="Times New Roman" w:hAnsi="Times New Roman" w:cs="Times New Roman"/>
        </w:rPr>
        <w:t xml:space="preserve">. Mimesis, sett fra Girards ståsted, er den kraften som driver alle menneskelige relasjoner. Utover sine grunnleggende behov vil man alltid begjære det man selv mangler. Girard skiller mellom subjektet (som begjærer modellen), modellen (som begjærer objektet) og objektet (som begjæres av modellen). Slik jeg forstår det er objektet i seg selv irrelevant, ettersom subjektet etter hvert vil begjære modellens begjær, uavhengig av objektet modellen begjærer. I følge Girard skaper dette en </w:t>
      </w:r>
      <w:r w:rsidRPr="00E3780D">
        <w:rPr>
          <w:rFonts w:ascii="Times New Roman" w:hAnsi="Times New Roman" w:cs="Times New Roman"/>
          <w:i/>
        </w:rPr>
        <w:t>likhet</w:t>
      </w:r>
      <w:r>
        <w:rPr>
          <w:rFonts w:ascii="Times New Roman" w:hAnsi="Times New Roman" w:cs="Times New Roman"/>
        </w:rPr>
        <w:t xml:space="preserve"> mellom subjektet og modellen som slett ikke fører til harmoni, men til </w:t>
      </w:r>
      <w:r w:rsidRPr="00E3780D">
        <w:rPr>
          <w:rFonts w:ascii="Times New Roman" w:hAnsi="Times New Roman" w:cs="Times New Roman"/>
          <w:i/>
        </w:rPr>
        <w:t>rivalisering</w:t>
      </w:r>
      <w:r>
        <w:rPr>
          <w:rFonts w:ascii="Times New Roman" w:hAnsi="Times New Roman" w:cs="Times New Roman"/>
        </w:rPr>
        <w:t xml:space="preserve">. Gjennom sin lesning av Kong Ødipus konkluderer Girard med at ”when all differences have been eliminated and the similarity between two figures has been achieved, we say that the antagonists are </w:t>
      </w:r>
      <w:r w:rsidRPr="002E73AB">
        <w:rPr>
          <w:rFonts w:ascii="Times New Roman" w:hAnsi="Times New Roman" w:cs="Times New Roman"/>
          <w:i/>
        </w:rPr>
        <w:t>doubled</w:t>
      </w:r>
      <w:r>
        <w:rPr>
          <w:rFonts w:ascii="Times New Roman" w:hAnsi="Times New Roman" w:cs="Times New Roman"/>
        </w:rPr>
        <w:t xml:space="preserve"> .” (Gir</w:t>
      </w:r>
      <w:r w:rsidR="00F72196">
        <w:rPr>
          <w:rFonts w:ascii="Times New Roman" w:hAnsi="Times New Roman" w:cs="Times New Roman"/>
        </w:rPr>
        <w:t>ard</w:t>
      </w:r>
      <w:r>
        <w:rPr>
          <w:rFonts w:ascii="Times New Roman" w:hAnsi="Times New Roman" w:cs="Times New Roman"/>
        </w:rPr>
        <w:t xml:space="preserve"> 1997: 159). Girards tanker om</w:t>
      </w:r>
      <w:r w:rsidR="00F72196">
        <w:rPr>
          <w:rFonts w:ascii="Times New Roman" w:hAnsi="Times New Roman" w:cs="Times New Roman"/>
        </w:rPr>
        <w:t xml:space="preserve"> likhet og</w:t>
      </w:r>
      <w:r>
        <w:rPr>
          <w:rFonts w:ascii="Times New Roman" w:hAnsi="Times New Roman" w:cs="Times New Roman"/>
        </w:rPr>
        <w:t xml:space="preserve"> rivalisering </w:t>
      </w:r>
      <w:r w:rsidR="006E55E0">
        <w:rPr>
          <w:rFonts w:ascii="Times New Roman" w:hAnsi="Times New Roman" w:cs="Times New Roman"/>
        </w:rPr>
        <w:t>har fellestrekk med Fr</w:t>
      </w:r>
      <w:r w:rsidR="00F72196">
        <w:rPr>
          <w:rFonts w:ascii="Times New Roman" w:hAnsi="Times New Roman" w:cs="Times New Roman"/>
        </w:rPr>
        <w:t xml:space="preserve">euds tanker om </w:t>
      </w:r>
      <w:r w:rsidR="00F72196" w:rsidRPr="00F72196">
        <w:rPr>
          <w:rFonts w:ascii="Times New Roman" w:hAnsi="Times New Roman" w:cs="Times New Roman"/>
          <w:i/>
        </w:rPr>
        <w:t>seksualdriften</w:t>
      </w:r>
      <w:r w:rsidR="00F72196">
        <w:rPr>
          <w:rFonts w:ascii="Times New Roman" w:hAnsi="Times New Roman" w:cs="Times New Roman"/>
        </w:rPr>
        <w:t xml:space="preserve"> (</w:t>
      </w:r>
      <w:r w:rsidR="00F72196" w:rsidRPr="00F72196">
        <w:rPr>
          <w:rFonts w:ascii="Times New Roman" w:hAnsi="Times New Roman" w:cs="Times New Roman"/>
          <w:i/>
        </w:rPr>
        <w:t>Eros</w:t>
      </w:r>
      <w:r w:rsidR="00F72196">
        <w:rPr>
          <w:rFonts w:ascii="Times New Roman" w:hAnsi="Times New Roman" w:cs="Times New Roman"/>
        </w:rPr>
        <w:t xml:space="preserve">) og </w:t>
      </w:r>
      <w:r w:rsidR="00F72196" w:rsidRPr="00F72196">
        <w:rPr>
          <w:rFonts w:ascii="Times New Roman" w:hAnsi="Times New Roman" w:cs="Times New Roman"/>
          <w:i/>
        </w:rPr>
        <w:t>dødsdriften</w:t>
      </w:r>
      <w:r w:rsidR="00F72196">
        <w:rPr>
          <w:rFonts w:ascii="Times New Roman" w:hAnsi="Times New Roman" w:cs="Times New Roman"/>
        </w:rPr>
        <w:t xml:space="preserve">. På samme måte som likhet, som man i utgangspunktet skulle tro var noe positivt, ender opp med å være det stikk motsatte, vil også ”motsetningen mellom de to driftstypene” føre til at ”hat (…) forvandles til kjærlighet og kjærlighet til hat.” (Freud 2014: 505). Dette kan i følge Freud gi opphav til ”heftige rivalitetsfølelser som medfører aggressive tilbøyeligheter, og først når disse er blitt overvunnet, blir det tidligere forhatte objektet til et elsket objekt eller gjenstand for identifikasjon.” (Freud 2014: 506). </w:t>
      </w:r>
    </w:p>
    <w:p w14:paraId="174E664F" w14:textId="77777777" w:rsidR="00526299" w:rsidRDefault="00526299" w:rsidP="00EA4905">
      <w:pPr>
        <w:widowControl w:val="0"/>
        <w:autoSpaceDE w:val="0"/>
        <w:autoSpaceDN w:val="0"/>
        <w:adjustRightInd w:val="0"/>
        <w:spacing w:after="240" w:line="360" w:lineRule="auto"/>
        <w:rPr>
          <w:rFonts w:ascii="Times New Roman" w:hAnsi="Times New Roman" w:cs="Times New Roman"/>
        </w:rPr>
      </w:pPr>
    </w:p>
    <w:p w14:paraId="35B79A20" w14:textId="4BB9ADEB" w:rsidR="00526299" w:rsidRPr="001F32FA" w:rsidRDefault="00526299" w:rsidP="00EA4905">
      <w:pPr>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rPr>
        <w:t>Videre:</w:t>
      </w:r>
      <w:r>
        <w:rPr>
          <w:rFonts w:ascii="Times New Roman" w:hAnsi="Times New Roman" w:cs="Times New Roman"/>
        </w:rPr>
        <w:br/>
        <w:t>Jeg har ikke fjernet alt det jeg har skrevet i tidligere utkast til prosjektbeskrivelsen, men det er fortsatt litt rotete så jeg vil heller lime det inn her etter hvert som jeg får systematisert og omformulert det. Jeg har allerede begynt å tenke på noen ting jeg syns hadde vært in</w:t>
      </w:r>
      <w:r w:rsidR="00EA4905">
        <w:rPr>
          <w:rFonts w:ascii="Times New Roman" w:hAnsi="Times New Roman" w:cs="Times New Roman"/>
        </w:rPr>
        <w:t>teressant å utforske i oppgaven,</w:t>
      </w:r>
      <w:r>
        <w:rPr>
          <w:rFonts w:ascii="Times New Roman" w:hAnsi="Times New Roman" w:cs="Times New Roman"/>
        </w:rPr>
        <w:t xml:space="preserve"> ”volden og det maskuline” og ”galskapen og det feminine”. </w:t>
      </w:r>
      <w:r w:rsidR="00251136">
        <w:rPr>
          <w:rFonts w:ascii="Times New Roman" w:hAnsi="Times New Roman" w:cs="Times New Roman"/>
        </w:rPr>
        <w:t>Burde jeg ta med det</w:t>
      </w:r>
      <w:r w:rsidR="00EA4905">
        <w:rPr>
          <w:rFonts w:ascii="Times New Roman" w:hAnsi="Times New Roman" w:cs="Times New Roman"/>
        </w:rPr>
        <w:t>te</w:t>
      </w:r>
      <w:r w:rsidR="00251136">
        <w:rPr>
          <w:rFonts w:ascii="Times New Roman" w:hAnsi="Times New Roman" w:cs="Times New Roman"/>
        </w:rPr>
        <w:t xml:space="preserve"> i prosjektbeskrivelsen? Jeg er redd det blir for mye og at jeg like gjerne kan spare det til selve oppgaveskrivingen, hva tenker du (Lars)? Ellers har jeg flere tekster under sekundærlitteratur, teoretisk rammeverk og forskningstradisjon, men det er Freud og Girard jeg føler jeg har satt meg ordentlig inn i. Når jeg får jobbet mer med de andre tekstene fører jeg også de</w:t>
      </w:r>
      <w:r w:rsidR="00EA4905">
        <w:rPr>
          <w:rFonts w:ascii="Times New Roman" w:hAnsi="Times New Roman" w:cs="Times New Roman"/>
        </w:rPr>
        <w:t>m</w:t>
      </w:r>
      <w:r w:rsidR="00251136">
        <w:rPr>
          <w:rFonts w:ascii="Times New Roman" w:hAnsi="Times New Roman" w:cs="Times New Roman"/>
        </w:rPr>
        <w:t xml:space="preserve"> på prosjektbeskrivelsen. Jeg måtte bare legge bort noen av de elementene som gjorde oppgaven min veldig rotete og uoversiktlig for å få en bedre oversikt. Jeg leverer tre sider nå, så kommer det flere etter hvert som jeg får satt meg ordentlig inn i alt det andre.</w:t>
      </w:r>
    </w:p>
    <w:sectPr w:rsidR="00526299" w:rsidRPr="001F32FA" w:rsidSect="00D2537E">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6FB86" w14:textId="77777777" w:rsidR="00F75B28" w:rsidRDefault="00F75B28" w:rsidP="003211EB">
      <w:r>
        <w:separator/>
      </w:r>
    </w:p>
  </w:endnote>
  <w:endnote w:type="continuationSeparator" w:id="0">
    <w:p w14:paraId="7F827324" w14:textId="77777777" w:rsidR="00F75B28" w:rsidRDefault="00F75B28" w:rsidP="0032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BC27D" w14:textId="77777777" w:rsidR="00EA4905" w:rsidRDefault="00EA4905" w:rsidP="0051384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F7EA925" w14:textId="77777777" w:rsidR="00EA4905" w:rsidRDefault="00EA4905" w:rsidP="00EA4905">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7D9EB" w14:textId="77777777" w:rsidR="00EA4905" w:rsidRDefault="00EA4905" w:rsidP="0051384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14:paraId="24AA82C7" w14:textId="77777777" w:rsidR="00EA4905" w:rsidRDefault="00EA4905" w:rsidP="00EA4905">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4F8C0" w14:textId="77777777" w:rsidR="00F75B28" w:rsidRDefault="00F75B28" w:rsidP="003211EB">
      <w:r>
        <w:separator/>
      </w:r>
    </w:p>
  </w:footnote>
  <w:footnote w:type="continuationSeparator" w:id="0">
    <w:p w14:paraId="232E690E" w14:textId="77777777" w:rsidR="00F75B28" w:rsidRDefault="00F75B28" w:rsidP="003211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55139"/>
    <w:multiLevelType w:val="hybridMultilevel"/>
    <w:tmpl w:val="0CD47B0E"/>
    <w:lvl w:ilvl="0" w:tplc="7B2CDA8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D11"/>
    <w:rsid w:val="00073E1B"/>
    <w:rsid w:val="00192C9C"/>
    <w:rsid w:val="001C3ABA"/>
    <w:rsid w:val="001F32FA"/>
    <w:rsid w:val="0024725F"/>
    <w:rsid w:val="00251136"/>
    <w:rsid w:val="00267B05"/>
    <w:rsid w:val="00314B62"/>
    <w:rsid w:val="003211EB"/>
    <w:rsid w:val="003221DC"/>
    <w:rsid w:val="003D0B3D"/>
    <w:rsid w:val="00494DDD"/>
    <w:rsid w:val="00526299"/>
    <w:rsid w:val="005C2893"/>
    <w:rsid w:val="00662337"/>
    <w:rsid w:val="006C7D11"/>
    <w:rsid w:val="006E55E0"/>
    <w:rsid w:val="007A22CD"/>
    <w:rsid w:val="00842643"/>
    <w:rsid w:val="008F3306"/>
    <w:rsid w:val="00961A27"/>
    <w:rsid w:val="00AE6888"/>
    <w:rsid w:val="00B62C77"/>
    <w:rsid w:val="00BF37C7"/>
    <w:rsid w:val="00C92986"/>
    <w:rsid w:val="00D2537E"/>
    <w:rsid w:val="00D52E08"/>
    <w:rsid w:val="00DB66A4"/>
    <w:rsid w:val="00EA4905"/>
    <w:rsid w:val="00EF6328"/>
    <w:rsid w:val="00F72196"/>
    <w:rsid w:val="00F75B28"/>
    <w:rsid w:val="00FA4EB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72E3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61A27"/>
    <w:pPr>
      <w:ind w:left="720"/>
      <w:contextualSpacing/>
    </w:pPr>
  </w:style>
  <w:style w:type="paragraph" w:styleId="Topptekst">
    <w:name w:val="header"/>
    <w:basedOn w:val="Normal"/>
    <w:link w:val="TopptekstTegn"/>
    <w:uiPriority w:val="99"/>
    <w:unhideWhenUsed/>
    <w:rsid w:val="003211EB"/>
    <w:pPr>
      <w:tabs>
        <w:tab w:val="center" w:pos="4536"/>
        <w:tab w:val="right" w:pos="9072"/>
      </w:tabs>
    </w:pPr>
  </w:style>
  <w:style w:type="character" w:customStyle="1" w:styleId="TopptekstTegn">
    <w:name w:val="Topptekst Tegn"/>
    <w:basedOn w:val="Standardskriftforavsnitt"/>
    <w:link w:val="Topptekst"/>
    <w:uiPriority w:val="99"/>
    <w:rsid w:val="003211EB"/>
  </w:style>
  <w:style w:type="paragraph" w:styleId="Bunntekst">
    <w:name w:val="footer"/>
    <w:basedOn w:val="Normal"/>
    <w:link w:val="BunntekstTegn"/>
    <w:uiPriority w:val="99"/>
    <w:unhideWhenUsed/>
    <w:rsid w:val="003211EB"/>
    <w:pPr>
      <w:tabs>
        <w:tab w:val="center" w:pos="4536"/>
        <w:tab w:val="right" w:pos="9072"/>
      </w:tabs>
    </w:pPr>
  </w:style>
  <w:style w:type="character" w:customStyle="1" w:styleId="BunntekstTegn">
    <w:name w:val="Bunntekst Tegn"/>
    <w:basedOn w:val="Standardskriftforavsnitt"/>
    <w:link w:val="Bunntekst"/>
    <w:uiPriority w:val="99"/>
    <w:rsid w:val="003211EB"/>
  </w:style>
  <w:style w:type="character" w:styleId="Sidetall">
    <w:name w:val="page number"/>
    <w:basedOn w:val="Standardskriftforavsnitt"/>
    <w:uiPriority w:val="99"/>
    <w:semiHidden/>
    <w:unhideWhenUsed/>
    <w:rsid w:val="00EA49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61A27"/>
    <w:pPr>
      <w:ind w:left="720"/>
      <w:contextualSpacing/>
    </w:pPr>
  </w:style>
  <w:style w:type="paragraph" w:styleId="Topptekst">
    <w:name w:val="header"/>
    <w:basedOn w:val="Normal"/>
    <w:link w:val="TopptekstTegn"/>
    <w:uiPriority w:val="99"/>
    <w:unhideWhenUsed/>
    <w:rsid w:val="003211EB"/>
    <w:pPr>
      <w:tabs>
        <w:tab w:val="center" w:pos="4536"/>
        <w:tab w:val="right" w:pos="9072"/>
      </w:tabs>
    </w:pPr>
  </w:style>
  <w:style w:type="character" w:customStyle="1" w:styleId="TopptekstTegn">
    <w:name w:val="Topptekst Tegn"/>
    <w:basedOn w:val="Standardskriftforavsnitt"/>
    <w:link w:val="Topptekst"/>
    <w:uiPriority w:val="99"/>
    <w:rsid w:val="003211EB"/>
  </w:style>
  <w:style w:type="paragraph" w:styleId="Bunntekst">
    <w:name w:val="footer"/>
    <w:basedOn w:val="Normal"/>
    <w:link w:val="BunntekstTegn"/>
    <w:uiPriority w:val="99"/>
    <w:unhideWhenUsed/>
    <w:rsid w:val="003211EB"/>
    <w:pPr>
      <w:tabs>
        <w:tab w:val="center" w:pos="4536"/>
        <w:tab w:val="right" w:pos="9072"/>
      </w:tabs>
    </w:pPr>
  </w:style>
  <w:style w:type="character" w:customStyle="1" w:styleId="BunntekstTegn">
    <w:name w:val="Bunntekst Tegn"/>
    <w:basedOn w:val="Standardskriftforavsnitt"/>
    <w:link w:val="Bunntekst"/>
    <w:uiPriority w:val="99"/>
    <w:rsid w:val="003211EB"/>
  </w:style>
  <w:style w:type="character" w:styleId="Sidetall">
    <w:name w:val="page number"/>
    <w:basedOn w:val="Standardskriftforavsnitt"/>
    <w:uiPriority w:val="99"/>
    <w:semiHidden/>
    <w:unhideWhenUsed/>
    <w:rsid w:val="00EA4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4</Pages>
  <Words>1328</Words>
  <Characters>7039</Characters>
  <Application>Microsoft Macintosh Word</Application>
  <DocSecurity>0</DocSecurity>
  <Lines>58</Lines>
  <Paragraphs>16</Paragraphs>
  <ScaleCrop>false</ScaleCrop>
  <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Sagen Ramborg</dc:creator>
  <cp:keywords/>
  <dc:description/>
  <cp:lastModifiedBy>Ida Sagen Ramborg</cp:lastModifiedBy>
  <cp:revision>7</cp:revision>
  <dcterms:created xsi:type="dcterms:W3CDTF">2016-10-26T12:52:00Z</dcterms:created>
  <dcterms:modified xsi:type="dcterms:W3CDTF">2016-10-27T11:49:00Z</dcterms:modified>
</cp:coreProperties>
</file>