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4E65" w14:textId="4954A60C" w:rsidR="009617B0" w:rsidRPr="00AA1E9A" w:rsidRDefault="0058504E" w:rsidP="009E43CF">
      <w:pPr>
        <w:spacing w:line="360" w:lineRule="auto"/>
        <w:jc w:val="center"/>
        <w:rPr>
          <w:rFonts w:ascii="Times New Roman" w:hAnsi="Times New Roman" w:cs="Times New Roman"/>
          <w:i/>
        </w:rPr>
      </w:pPr>
      <w:commentRangeStart w:id="0"/>
      <w:r w:rsidRPr="00AA1E9A">
        <w:rPr>
          <w:rFonts w:ascii="Times New Roman" w:hAnsi="Times New Roman" w:cs="Times New Roman"/>
          <w:i/>
        </w:rPr>
        <w:t>V</w:t>
      </w:r>
      <w:commentRangeEnd w:id="0"/>
      <w:r w:rsidR="00B969D2">
        <w:rPr>
          <w:rStyle w:val="Merknadsreferanse"/>
        </w:rPr>
        <w:commentReference w:id="0"/>
      </w:r>
      <w:r w:rsidRPr="00AA1E9A">
        <w:rPr>
          <w:rFonts w:ascii="Times New Roman" w:hAnsi="Times New Roman" w:cs="Times New Roman"/>
          <w:i/>
        </w:rPr>
        <w:t>irkelighetsframstilling i klassisk realisme og moderne virkelighetslitteratur</w:t>
      </w:r>
    </w:p>
    <w:p w14:paraId="35CE5140" w14:textId="7EF3EF3A" w:rsidR="009D66EC" w:rsidRPr="00AA1E9A" w:rsidRDefault="009D66EC" w:rsidP="009E43C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  <w:i/>
        </w:rPr>
        <w:t>En komparativ analyse</w:t>
      </w:r>
    </w:p>
    <w:p w14:paraId="1FA9BDFB" w14:textId="77777777" w:rsidR="00F050C4" w:rsidRPr="00AA1E9A" w:rsidRDefault="00F050C4" w:rsidP="009E43CF">
      <w:pPr>
        <w:spacing w:line="360" w:lineRule="auto"/>
        <w:rPr>
          <w:rFonts w:ascii="Times New Roman" w:hAnsi="Times New Roman" w:cs="Times New Roman"/>
        </w:rPr>
      </w:pPr>
    </w:p>
    <w:p w14:paraId="311B8725" w14:textId="77777777" w:rsidR="00AA1E9A" w:rsidRPr="00AA1E9A" w:rsidRDefault="00AA1E9A" w:rsidP="009E43CF">
      <w:pPr>
        <w:spacing w:line="360" w:lineRule="auto"/>
        <w:rPr>
          <w:rFonts w:ascii="Times New Roman" w:hAnsi="Times New Roman" w:cs="Times New Roman"/>
        </w:rPr>
      </w:pPr>
    </w:p>
    <w:p w14:paraId="6A2BCF4B" w14:textId="77777777" w:rsidR="00AA1E9A" w:rsidRPr="00AA1E9A" w:rsidRDefault="00AA1E9A" w:rsidP="00AA1E9A">
      <w:pPr>
        <w:rPr>
          <w:rFonts w:ascii="Times New Roman" w:eastAsia="Times New Roman" w:hAnsi="Times New Roman" w:cs="Times New Roman"/>
          <w:i/>
          <w:lang w:eastAsia="nb-NO"/>
        </w:rPr>
      </w:pPr>
      <w:r w:rsidRPr="00AA1E9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nb-NO"/>
        </w:rPr>
        <w:t>Beklager forsinkelsen, og at utkastet er så mangelfullt fremdeles og rotete. Har ikke fått utarbeidet og inkorporert det jeg ønsker å ha med, men det kommer til neste gang.</w:t>
      </w:r>
    </w:p>
    <w:p w14:paraId="081C5C04" w14:textId="77777777" w:rsidR="00AA1E9A" w:rsidRPr="00AA1E9A" w:rsidRDefault="00AA1E9A" w:rsidP="009E43CF">
      <w:pPr>
        <w:spacing w:line="360" w:lineRule="auto"/>
        <w:rPr>
          <w:rFonts w:ascii="Times New Roman" w:hAnsi="Times New Roman" w:cs="Times New Roman"/>
        </w:rPr>
      </w:pPr>
    </w:p>
    <w:p w14:paraId="1F3CE2C4" w14:textId="77777777" w:rsidR="006B0CA7" w:rsidRPr="00AA1E9A" w:rsidRDefault="00FB6736" w:rsidP="009E43CF">
      <w:pPr>
        <w:spacing w:line="360" w:lineRule="auto"/>
        <w:rPr>
          <w:rFonts w:ascii="Times New Roman" w:hAnsi="Times New Roman" w:cs="Times New Roman"/>
          <w:i/>
        </w:rPr>
      </w:pPr>
      <w:commentRangeStart w:id="2"/>
      <w:r w:rsidRPr="00AA1E9A">
        <w:rPr>
          <w:rFonts w:ascii="Times New Roman" w:hAnsi="Times New Roman" w:cs="Times New Roman"/>
        </w:rPr>
        <w:t>V</w:t>
      </w:r>
      <w:commentRangeEnd w:id="2"/>
      <w:r w:rsidR="0030439D">
        <w:rPr>
          <w:rStyle w:val="Merknadsreferanse"/>
        </w:rPr>
        <w:commentReference w:id="2"/>
      </w:r>
      <w:r w:rsidRPr="00AA1E9A">
        <w:rPr>
          <w:rFonts w:ascii="Times New Roman" w:hAnsi="Times New Roman" w:cs="Times New Roman"/>
        </w:rPr>
        <w:t xml:space="preserve">irkelighetsetterligningen i språklig drakt ble behandlet av Roland Barthes, i begrepet om </w:t>
      </w:r>
      <w:r w:rsidRPr="00AA1E9A">
        <w:rPr>
          <w:rFonts w:ascii="Times New Roman" w:hAnsi="Times New Roman" w:cs="Times New Roman"/>
          <w:i/>
        </w:rPr>
        <w:t>virkelighetseffekten</w:t>
      </w:r>
      <w:r w:rsidRPr="00AA1E9A">
        <w:rPr>
          <w:rFonts w:ascii="Times New Roman" w:hAnsi="Times New Roman" w:cs="Times New Roman"/>
        </w:rPr>
        <w:t>, som beskriver referentens oppvurderte posisjon i realismen. Referenten skyver signifikatet – de språklige bildene – ut av teksten. Barthes fremholder at realistisk litteratur fylles opp av overflødige detaljer som konstruerer en referensiell illusjon om at tegn og virkelighet har brutt sammen. Detaljer som skal bidra til å gi leseren et objektivt og realistisk syn på virkeligheten er effekter eller realismemarkører, plassert strategisk i teksten som en realistisk illusjon. Spennet mellom tegnets utforming og virkeligheten det refererer til, vekter imot en sammensmelting, noe som gjøres eksplisitt i maler</w:t>
      </w:r>
      <w:commentRangeStart w:id="3"/>
      <w:r w:rsidRPr="00AA1E9A">
        <w:rPr>
          <w:rFonts w:ascii="Times New Roman" w:hAnsi="Times New Roman" w:cs="Times New Roman"/>
        </w:rPr>
        <w:t>ens</w:t>
      </w:r>
      <w:commentRangeEnd w:id="3"/>
      <w:r w:rsidR="00A3167A">
        <w:rPr>
          <w:rStyle w:val="Merknadsreferanse"/>
        </w:rPr>
        <w:commentReference w:id="3"/>
      </w:r>
      <w:r w:rsidRPr="00AA1E9A">
        <w:rPr>
          <w:rFonts w:ascii="Times New Roman" w:hAnsi="Times New Roman" w:cs="Times New Roman"/>
        </w:rPr>
        <w:t xml:space="preserve"> Magrittes merknad </w:t>
      </w:r>
      <w:r w:rsidRPr="00AA1E9A">
        <w:rPr>
          <w:rFonts w:ascii="Times New Roman" w:hAnsi="Times New Roman" w:cs="Times New Roman"/>
          <w:i/>
        </w:rPr>
        <w:t>Dette er ikke en pipe</w:t>
      </w:r>
      <w:r w:rsidRPr="00AA1E9A">
        <w:rPr>
          <w:rFonts w:ascii="Times New Roman" w:hAnsi="Times New Roman" w:cs="Times New Roman"/>
        </w:rPr>
        <w:t xml:space="preserve">, under et bilde som </w:t>
      </w:r>
      <w:r w:rsidRPr="00AA1E9A">
        <w:rPr>
          <w:rFonts w:ascii="Times New Roman" w:hAnsi="Times New Roman" w:cs="Times New Roman"/>
          <w:i/>
        </w:rPr>
        <w:t xml:space="preserve">etterligner </w:t>
      </w:r>
      <w:r w:rsidRPr="00AA1E9A">
        <w:rPr>
          <w:rFonts w:ascii="Times New Roman" w:hAnsi="Times New Roman" w:cs="Times New Roman"/>
        </w:rPr>
        <w:t>en pipe</w:t>
      </w:r>
      <w:r w:rsidR="003867CD" w:rsidRPr="00AA1E9A">
        <w:rPr>
          <w:rFonts w:ascii="Times New Roman" w:hAnsi="Times New Roman" w:cs="Times New Roman"/>
          <w:i/>
        </w:rPr>
        <w:t xml:space="preserve">. </w:t>
      </w:r>
    </w:p>
    <w:p w14:paraId="031F955D" w14:textId="6AA2F5C2" w:rsidR="006A0A90" w:rsidRPr="00AA1E9A" w:rsidRDefault="003867CD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Moretti</w:t>
      </w:r>
      <w:r w:rsidR="009A0382" w:rsidRPr="00AA1E9A">
        <w:rPr>
          <w:rFonts w:ascii="Times New Roman" w:hAnsi="Times New Roman" w:cs="Times New Roman"/>
        </w:rPr>
        <w:t xml:space="preserve"> baserer seg på Barthes i sin </w:t>
      </w:r>
      <w:r w:rsidR="00326EEF" w:rsidRPr="00AA1E9A">
        <w:rPr>
          <w:rFonts w:ascii="Times New Roman" w:hAnsi="Times New Roman" w:cs="Times New Roman"/>
        </w:rPr>
        <w:t>behandling</w:t>
      </w:r>
      <w:r w:rsidR="009A0382" w:rsidRPr="00AA1E9A">
        <w:rPr>
          <w:rFonts w:ascii="Times New Roman" w:hAnsi="Times New Roman" w:cs="Times New Roman"/>
        </w:rPr>
        <w:t xml:space="preserve"> av kategoriene ”</w:t>
      </w:r>
      <w:r w:rsidR="00326EEF" w:rsidRPr="00AA1E9A">
        <w:rPr>
          <w:rFonts w:ascii="Times New Roman" w:hAnsi="Times New Roman" w:cs="Times New Roman"/>
        </w:rPr>
        <w:t>cardinal functions</w:t>
      </w:r>
      <w:r w:rsidR="009A0382" w:rsidRPr="00AA1E9A">
        <w:rPr>
          <w:rFonts w:ascii="Times New Roman" w:hAnsi="Times New Roman" w:cs="Times New Roman"/>
        </w:rPr>
        <w:t>” og ”</w:t>
      </w:r>
      <w:r w:rsidR="00326EEF" w:rsidRPr="00AA1E9A">
        <w:rPr>
          <w:rFonts w:ascii="Times New Roman" w:hAnsi="Times New Roman" w:cs="Times New Roman"/>
        </w:rPr>
        <w:t>catalyzers</w:t>
      </w:r>
      <w:r w:rsidR="009A0382" w:rsidRPr="00AA1E9A">
        <w:rPr>
          <w:rFonts w:ascii="Times New Roman" w:hAnsi="Times New Roman" w:cs="Times New Roman"/>
        </w:rPr>
        <w:t xml:space="preserve">” som </w:t>
      </w:r>
      <w:r w:rsidR="00610162" w:rsidRPr="00AA1E9A">
        <w:rPr>
          <w:rFonts w:ascii="Times New Roman" w:hAnsi="Times New Roman" w:cs="Times New Roman"/>
        </w:rPr>
        <w:t xml:space="preserve">konstituerende for narrative episoder. </w:t>
      </w:r>
      <w:r w:rsidR="006B0CA7" w:rsidRPr="00AA1E9A">
        <w:rPr>
          <w:rFonts w:ascii="Times New Roman" w:hAnsi="Times New Roman" w:cs="Times New Roman"/>
        </w:rPr>
        <w:t>Kardinal</w:t>
      </w:r>
      <w:r w:rsidR="00AB79DC" w:rsidRPr="00AA1E9A">
        <w:rPr>
          <w:rFonts w:ascii="Times New Roman" w:hAnsi="Times New Roman" w:cs="Times New Roman"/>
        </w:rPr>
        <w:t>funksj</w:t>
      </w:r>
      <w:r w:rsidR="006B0CA7" w:rsidRPr="00AA1E9A">
        <w:rPr>
          <w:rFonts w:ascii="Times New Roman" w:hAnsi="Times New Roman" w:cs="Times New Roman"/>
        </w:rPr>
        <w:t xml:space="preserve">onene </w:t>
      </w:r>
      <w:r w:rsidR="00AB79DC" w:rsidRPr="00AA1E9A">
        <w:rPr>
          <w:rFonts w:ascii="Times New Roman" w:hAnsi="Times New Roman" w:cs="Times New Roman"/>
        </w:rPr>
        <w:t>driver narrativet videre</w:t>
      </w:r>
      <w:r w:rsidR="006B0CA7" w:rsidRPr="00AA1E9A">
        <w:rPr>
          <w:rFonts w:ascii="Times New Roman" w:hAnsi="Times New Roman" w:cs="Times New Roman"/>
        </w:rPr>
        <w:t xml:space="preserve">, de </w:t>
      </w:r>
      <w:r w:rsidR="000448F4" w:rsidRPr="00AA1E9A">
        <w:rPr>
          <w:rFonts w:ascii="Times New Roman" w:hAnsi="Times New Roman" w:cs="Times New Roman"/>
        </w:rPr>
        <w:t>av</w:t>
      </w:r>
      <w:r w:rsidR="00A32062" w:rsidRPr="00AA1E9A">
        <w:rPr>
          <w:rFonts w:ascii="Times New Roman" w:hAnsi="Times New Roman" w:cs="Times New Roman"/>
        </w:rPr>
        <w:t xml:space="preserve">gir tyngde, </w:t>
      </w:r>
      <w:r w:rsidR="000448F4" w:rsidRPr="00AA1E9A">
        <w:rPr>
          <w:rFonts w:ascii="Times New Roman" w:hAnsi="Times New Roman" w:cs="Times New Roman"/>
        </w:rPr>
        <w:t xml:space="preserve">konsekvens, </w:t>
      </w:r>
      <w:r w:rsidR="00A32062" w:rsidRPr="00AA1E9A">
        <w:rPr>
          <w:rFonts w:ascii="Times New Roman" w:hAnsi="Times New Roman" w:cs="Times New Roman"/>
        </w:rPr>
        <w:t>logikk, fremdrift og årsakssammenhenger innenfor det univers som romanen utbygger</w:t>
      </w:r>
      <w:r w:rsidR="006B0CA7" w:rsidRPr="00AA1E9A">
        <w:rPr>
          <w:rFonts w:ascii="Times New Roman" w:hAnsi="Times New Roman" w:cs="Times New Roman"/>
        </w:rPr>
        <w:t xml:space="preserve"> – de er </w:t>
      </w:r>
      <w:r w:rsidR="00895837" w:rsidRPr="00AA1E9A">
        <w:rPr>
          <w:rFonts w:ascii="Times New Roman" w:hAnsi="Times New Roman" w:cs="Times New Roman"/>
        </w:rPr>
        <w:t>atomkjernene</w:t>
      </w:r>
      <w:r w:rsidR="006B0CA7" w:rsidRPr="00AA1E9A">
        <w:rPr>
          <w:rFonts w:ascii="Times New Roman" w:hAnsi="Times New Roman" w:cs="Times New Roman"/>
        </w:rPr>
        <w:t xml:space="preserve"> som</w:t>
      </w:r>
      <w:r w:rsidR="00895837" w:rsidRPr="00AA1E9A">
        <w:rPr>
          <w:rFonts w:ascii="Times New Roman" w:hAnsi="Times New Roman" w:cs="Times New Roman"/>
        </w:rPr>
        <w:t xml:space="preserve"> </w:t>
      </w:r>
      <w:r w:rsidR="006B0CA7" w:rsidRPr="00AA1E9A">
        <w:rPr>
          <w:rFonts w:ascii="Times New Roman" w:hAnsi="Times New Roman" w:cs="Times New Roman"/>
        </w:rPr>
        <w:t xml:space="preserve">innholdet innsirkler og sammenbinder. Katalysatorene </w:t>
      </w:r>
      <w:r w:rsidR="008243FD" w:rsidRPr="00AA1E9A">
        <w:rPr>
          <w:rFonts w:ascii="Times New Roman" w:hAnsi="Times New Roman" w:cs="Times New Roman"/>
        </w:rPr>
        <w:t>graviterer rundt kjernemomentene uten å endre eller modifisere d</w:t>
      </w:r>
      <w:r w:rsidR="00D72098" w:rsidRPr="00AA1E9A">
        <w:rPr>
          <w:rFonts w:ascii="Times New Roman" w:hAnsi="Times New Roman" w:cs="Times New Roman"/>
        </w:rPr>
        <w:t xml:space="preserve">eres vesentlighet eller natur. De har </w:t>
      </w:r>
      <w:r w:rsidR="007E24F4" w:rsidRPr="00AA1E9A">
        <w:rPr>
          <w:rFonts w:ascii="Times New Roman" w:hAnsi="Times New Roman" w:cs="Times New Roman"/>
        </w:rPr>
        <w:t xml:space="preserve">i </w:t>
      </w:r>
      <w:r w:rsidR="00D72098" w:rsidRPr="00AA1E9A">
        <w:rPr>
          <w:rFonts w:ascii="Times New Roman" w:hAnsi="Times New Roman" w:cs="Times New Roman"/>
        </w:rPr>
        <w:t>midlertidig en funksjon</w:t>
      </w:r>
      <w:r w:rsidR="008243FD" w:rsidRPr="00AA1E9A">
        <w:rPr>
          <w:rFonts w:ascii="Times New Roman" w:hAnsi="Times New Roman" w:cs="Times New Roman"/>
        </w:rPr>
        <w:t xml:space="preserve"> i den grad de binder narrativet sammen til en helhetlig litterær</w:t>
      </w:r>
      <w:r w:rsidR="00D72098" w:rsidRPr="00AA1E9A">
        <w:rPr>
          <w:rFonts w:ascii="Times New Roman" w:hAnsi="Times New Roman" w:cs="Times New Roman"/>
        </w:rPr>
        <w:t xml:space="preserve"> komposisjon</w:t>
      </w:r>
      <w:r w:rsidR="008243FD" w:rsidRPr="00AA1E9A">
        <w:rPr>
          <w:rFonts w:ascii="Times New Roman" w:hAnsi="Times New Roman" w:cs="Times New Roman"/>
        </w:rPr>
        <w:t>: ”... but their functionality is weak, unilateral, parasitic.”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1"/>
      </w:r>
      <w:r w:rsidR="006B0CA7" w:rsidRPr="00AA1E9A">
        <w:rPr>
          <w:rFonts w:ascii="Times New Roman" w:hAnsi="Times New Roman" w:cs="Times New Roman"/>
        </w:rPr>
        <w:t xml:space="preserve"> </w:t>
      </w:r>
    </w:p>
    <w:p w14:paraId="75B7BE8E" w14:textId="19054EA8" w:rsidR="00FB6736" w:rsidRPr="00AA1E9A" w:rsidRDefault="008243FD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Morettis</w:t>
      </w:r>
      <w:r w:rsidR="00D72098" w:rsidRPr="00AA1E9A">
        <w:rPr>
          <w:rFonts w:ascii="Times New Roman" w:hAnsi="Times New Roman" w:cs="Times New Roman"/>
        </w:rPr>
        <w:t xml:space="preserve"> poeng i sin anvendelse a</w:t>
      </w:r>
      <w:r w:rsidR="006A0A90" w:rsidRPr="00AA1E9A">
        <w:rPr>
          <w:rFonts w:ascii="Times New Roman" w:hAnsi="Times New Roman" w:cs="Times New Roman"/>
        </w:rPr>
        <w:t>v disse begrepene på realismens</w:t>
      </w:r>
      <w:r w:rsidR="00D72098" w:rsidRPr="00AA1E9A">
        <w:rPr>
          <w:rFonts w:ascii="Times New Roman" w:hAnsi="Times New Roman" w:cs="Times New Roman"/>
        </w:rPr>
        <w:t xml:space="preserve"> klassikere som </w:t>
      </w:r>
      <w:r w:rsidR="00A23360" w:rsidRPr="00AA1E9A">
        <w:rPr>
          <w:rFonts w:ascii="Times New Roman" w:hAnsi="Times New Roman" w:cs="Times New Roman"/>
          <w:i/>
        </w:rPr>
        <w:t xml:space="preserve">Pride and Prejustice </w:t>
      </w:r>
      <w:r w:rsidR="00A23360" w:rsidRPr="00AA1E9A">
        <w:rPr>
          <w:rFonts w:ascii="Times New Roman" w:hAnsi="Times New Roman" w:cs="Times New Roman"/>
        </w:rPr>
        <w:t xml:space="preserve">(hvor den konklusjon trekkes at 97% av romanen er svake, parasittiske mellomepisoder som </w:t>
      </w:r>
      <w:r w:rsidR="00DF0D38" w:rsidRPr="00AA1E9A">
        <w:rPr>
          <w:rFonts w:ascii="Times New Roman" w:hAnsi="Times New Roman" w:cs="Times New Roman"/>
        </w:rPr>
        <w:t xml:space="preserve">kun fungerer som </w:t>
      </w:r>
      <w:r w:rsidR="0006715E" w:rsidRPr="00AA1E9A">
        <w:rPr>
          <w:rFonts w:ascii="Times New Roman" w:hAnsi="Times New Roman" w:cs="Times New Roman"/>
        </w:rPr>
        <w:t xml:space="preserve">vattering for </w:t>
      </w:r>
      <w:r w:rsidR="007E24F4" w:rsidRPr="00AA1E9A">
        <w:rPr>
          <w:rFonts w:ascii="Times New Roman" w:hAnsi="Times New Roman" w:cs="Times New Roman"/>
        </w:rPr>
        <w:t xml:space="preserve">det avgjørende, vesentlige materialets skjøre glasskuler), er å vise </w:t>
      </w:r>
      <w:r w:rsidR="00EB5588" w:rsidRPr="00AA1E9A">
        <w:rPr>
          <w:rFonts w:ascii="Times New Roman" w:hAnsi="Times New Roman" w:cs="Times New Roman"/>
        </w:rPr>
        <w:t>hvordan hverdagslivet</w:t>
      </w:r>
      <w:r w:rsidR="007E24F4" w:rsidRPr="00AA1E9A">
        <w:rPr>
          <w:rFonts w:ascii="Times New Roman" w:hAnsi="Times New Roman" w:cs="Times New Roman"/>
        </w:rPr>
        <w:t xml:space="preserve"> ikke er en vekt til å unngå, heller ikke i den realistiske n</w:t>
      </w:r>
      <w:r w:rsidR="00EB5588" w:rsidRPr="00AA1E9A">
        <w:rPr>
          <w:rFonts w:ascii="Times New Roman" w:hAnsi="Times New Roman" w:cs="Times New Roman"/>
        </w:rPr>
        <w:t>arrasjonen av livet slik det utspiller seg</w:t>
      </w:r>
      <w:r w:rsidR="007E24F4" w:rsidRPr="00AA1E9A">
        <w:rPr>
          <w:rFonts w:ascii="Times New Roman" w:hAnsi="Times New Roman" w:cs="Times New Roman"/>
        </w:rPr>
        <w:t xml:space="preserve">. </w:t>
      </w:r>
      <w:r w:rsidR="008E0B29" w:rsidRPr="00AA1E9A">
        <w:rPr>
          <w:rFonts w:ascii="Times New Roman" w:hAnsi="Times New Roman" w:cs="Times New Roman"/>
        </w:rPr>
        <w:t>F</w:t>
      </w:r>
      <w:r w:rsidR="007E24F4" w:rsidRPr="00AA1E9A">
        <w:rPr>
          <w:rFonts w:ascii="Times New Roman" w:hAnsi="Times New Roman" w:cs="Times New Roman"/>
        </w:rPr>
        <w:t>yllst</w:t>
      </w:r>
      <w:r w:rsidR="008E0B29" w:rsidRPr="00AA1E9A">
        <w:rPr>
          <w:rFonts w:ascii="Times New Roman" w:hAnsi="Times New Roman" w:cs="Times New Roman"/>
        </w:rPr>
        <w:t>offet er med på å gi ”... a ”style” to existence.”</w:t>
      </w:r>
      <w:r w:rsidR="006A0A90" w:rsidRPr="00AA1E9A">
        <w:rPr>
          <w:rFonts w:ascii="Times New Roman" w:hAnsi="Times New Roman" w:cs="Times New Roman"/>
        </w:rPr>
        <w:t xml:space="preserve"> Mellom de vendinger som gjør historien verdt å fortelle, det Goethe kalte ”unheard-of events”, foregår store deler av hverdagslivets nødvendigheter, repetisjoner, vaner som d</w:t>
      </w:r>
      <w:r w:rsidR="00EB5588" w:rsidRPr="00AA1E9A">
        <w:rPr>
          <w:rFonts w:ascii="Times New Roman" w:hAnsi="Times New Roman" w:cs="Times New Roman"/>
        </w:rPr>
        <w:t>en klassiske realistiske romanen</w:t>
      </w:r>
      <w:r w:rsidR="008A353E" w:rsidRPr="00AA1E9A">
        <w:rPr>
          <w:rFonts w:ascii="Times New Roman" w:hAnsi="Times New Roman" w:cs="Times New Roman"/>
        </w:rPr>
        <w:t xml:space="preserve"> avspeile</w:t>
      </w:r>
      <w:r w:rsidR="00EB5588" w:rsidRPr="00AA1E9A">
        <w:rPr>
          <w:rFonts w:ascii="Times New Roman" w:hAnsi="Times New Roman" w:cs="Times New Roman"/>
        </w:rPr>
        <w:t>t</w:t>
      </w:r>
      <w:r w:rsidR="00C758DF" w:rsidRPr="00AA1E9A">
        <w:rPr>
          <w:rFonts w:ascii="Times New Roman" w:hAnsi="Times New Roman" w:cs="Times New Roman"/>
        </w:rPr>
        <w:t xml:space="preserve">, og som dagens virkelighetslitteratur </w:t>
      </w:r>
      <w:r w:rsidR="00C758DF" w:rsidRPr="00AA1E9A">
        <w:rPr>
          <w:rFonts w:ascii="Times New Roman" w:hAnsi="Times New Roman" w:cs="Times New Roman"/>
        </w:rPr>
        <w:lastRenderedPageBreak/>
        <w:t>viderefører</w:t>
      </w:r>
      <w:r w:rsidR="008A353E" w:rsidRPr="00AA1E9A">
        <w:rPr>
          <w:rFonts w:ascii="Times New Roman" w:hAnsi="Times New Roman" w:cs="Times New Roman"/>
        </w:rPr>
        <w:t>.</w:t>
      </w:r>
      <w:r w:rsidR="00816D08" w:rsidRPr="00AA1E9A">
        <w:rPr>
          <w:rFonts w:ascii="Times New Roman" w:hAnsi="Times New Roman" w:cs="Times New Roman"/>
        </w:rPr>
        <w:t xml:space="preserve"> (Knausgård</w:t>
      </w:r>
      <w:r w:rsidR="00962FD9" w:rsidRPr="00AA1E9A">
        <w:rPr>
          <w:rFonts w:ascii="Times New Roman" w:hAnsi="Times New Roman" w:cs="Times New Roman"/>
        </w:rPr>
        <w:t>s</w:t>
      </w:r>
      <w:r w:rsidR="00816D08" w:rsidRPr="00AA1E9A">
        <w:rPr>
          <w:rFonts w:ascii="Times New Roman" w:hAnsi="Times New Roman" w:cs="Times New Roman"/>
        </w:rPr>
        <w:t xml:space="preserve"> klokkeslett</w:t>
      </w:r>
      <w:r w:rsidR="00962FD9" w:rsidRPr="00AA1E9A">
        <w:rPr>
          <w:rFonts w:ascii="Times New Roman" w:hAnsi="Times New Roman" w:cs="Times New Roman"/>
        </w:rPr>
        <w:t xml:space="preserve"> og</w:t>
      </w:r>
      <w:r w:rsidR="00AB76F7" w:rsidRPr="00AA1E9A">
        <w:rPr>
          <w:rFonts w:ascii="Times New Roman" w:hAnsi="Times New Roman" w:cs="Times New Roman"/>
        </w:rPr>
        <w:t xml:space="preserve"> trivielle dagligliv</w:t>
      </w:r>
      <w:r w:rsidR="00962FD9" w:rsidRPr="00AA1E9A">
        <w:rPr>
          <w:rFonts w:ascii="Times New Roman" w:hAnsi="Times New Roman" w:cs="Times New Roman"/>
        </w:rPr>
        <w:t xml:space="preserve"> som </w:t>
      </w:r>
      <w:r w:rsidR="00AB76F7" w:rsidRPr="00AA1E9A">
        <w:rPr>
          <w:rFonts w:ascii="Times New Roman" w:hAnsi="Times New Roman" w:cs="Times New Roman"/>
        </w:rPr>
        <w:t xml:space="preserve">leder mot eksistensielle innsikter, Dickens </w:t>
      </w:r>
      <w:r w:rsidR="00962FD9" w:rsidRPr="00AA1E9A">
        <w:rPr>
          <w:rFonts w:ascii="Times New Roman" w:hAnsi="Times New Roman" w:cs="Times New Roman"/>
        </w:rPr>
        <w:t xml:space="preserve">dialoger og </w:t>
      </w:r>
      <w:r w:rsidR="00AB76F7" w:rsidRPr="00AA1E9A">
        <w:rPr>
          <w:rFonts w:ascii="Times New Roman" w:hAnsi="Times New Roman" w:cs="Times New Roman"/>
        </w:rPr>
        <w:t>arkitekturiske handlingsgang</w:t>
      </w:r>
      <w:r w:rsidR="00962FD9" w:rsidRPr="00AA1E9A">
        <w:rPr>
          <w:rFonts w:ascii="Times New Roman" w:hAnsi="Times New Roman" w:cs="Times New Roman"/>
        </w:rPr>
        <w:t xml:space="preserve"> oppbygd av fyllstoff mellom vendepunktene</w:t>
      </w:r>
      <w:r w:rsidR="00816D08" w:rsidRPr="00AA1E9A">
        <w:rPr>
          <w:rFonts w:ascii="Times New Roman" w:hAnsi="Times New Roman" w:cs="Times New Roman"/>
        </w:rPr>
        <w:t>)</w:t>
      </w:r>
      <w:r w:rsidR="00962FD9" w:rsidRPr="00AA1E9A">
        <w:rPr>
          <w:rFonts w:ascii="Times New Roman" w:hAnsi="Times New Roman" w:cs="Times New Roman"/>
        </w:rPr>
        <w:t>.</w:t>
      </w:r>
      <w:r w:rsidR="006A0A90" w:rsidRPr="00AA1E9A">
        <w:rPr>
          <w:rFonts w:ascii="Times New Roman" w:hAnsi="Times New Roman" w:cs="Times New Roman"/>
        </w:rPr>
        <w:t xml:space="preserve"> </w:t>
      </w:r>
    </w:p>
    <w:p w14:paraId="52371164" w14:textId="73597B44" w:rsidR="0006781D" w:rsidRPr="00AA1E9A" w:rsidRDefault="00CD6E9F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Relasjonen mellom verk og virkelighet, det gjensidige avhengighetsforhold hvor det ene avspeiler det andre, </w:t>
      </w:r>
      <w:r w:rsidR="002535E3" w:rsidRPr="00AA1E9A">
        <w:rPr>
          <w:rFonts w:ascii="Times New Roman" w:hAnsi="Times New Roman" w:cs="Times New Roman"/>
        </w:rPr>
        <w:t>har blitt problematisert</w:t>
      </w:r>
      <w:r w:rsidR="00654520" w:rsidRPr="00AA1E9A">
        <w:rPr>
          <w:rFonts w:ascii="Times New Roman" w:hAnsi="Times New Roman" w:cs="Times New Roman"/>
        </w:rPr>
        <w:t xml:space="preserve"> av senere litteraturteoretikere</w:t>
      </w:r>
      <w:r w:rsidR="006F2D8B" w:rsidRPr="00AA1E9A">
        <w:rPr>
          <w:rFonts w:ascii="Times New Roman" w:hAnsi="Times New Roman" w:cs="Times New Roman"/>
        </w:rPr>
        <w:t>. Hvorvidt selve gjengivelsen av virkeligheten er mulig gjennom språkets tegn</w:t>
      </w:r>
      <w:r w:rsidR="00B0033F" w:rsidRPr="00AA1E9A">
        <w:rPr>
          <w:rFonts w:ascii="Times New Roman" w:hAnsi="Times New Roman" w:cs="Times New Roman"/>
        </w:rPr>
        <w:t xml:space="preserve">, avløses av potensialet for ”[å] skrive som om livet selv talte”, slik Petter Aaslestad formulerer det i </w:t>
      </w:r>
      <w:r w:rsidR="00B0033F" w:rsidRPr="00AA1E9A">
        <w:rPr>
          <w:rFonts w:ascii="Times New Roman" w:hAnsi="Times New Roman" w:cs="Times New Roman"/>
          <w:i/>
        </w:rPr>
        <w:t>Realisme – et operativt begrep?</w:t>
      </w:r>
      <w:r w:rsidR="00B0033F" w:rsidRPr="00AA1E9A">
        <w:rPr>
          <w:rFonts w:ascii="Times New Roman" w:hAnsi="Times New Roman" w:cs="Times New Roman"/>
        </w:rPr>
        <w:t>.</w:t>
      </w:r>
      <w:r w:rsidR="006F2D8B" w:rsidRPr="00AA1E9A">
        <w:rPr>
          <w:rFonts w:ascii="Times New Roman" w:hAnsi="Times New Roman" w:cs="Times New Roman"/>
        </w:rPr>
        <w:t xml:space="preserve"> </w:t>
      </w:r>
      <w:r w:rsidR="003C3022" w:rsidRPr="00AA1E9A">
        <w:rPr>
          <w:rFonts w:ascii="Times New Roman" w:hAnsi="Times New Roman" w:cs="Times New Roman"/>
        </w:rPr>
        <w:t>D</w:t>
      </w:r>
      <w:r w:rsidR="001B3766" w:rsidRPr="00AA1E9A">
        <w:rPr>
          <w:rFonts w:ascii="Times New Roman" w:hAnsi="Times New Roman" w:cs="Times New Roman"/>
        </w:rPr>
        <w:t xml:space="preserve">en </w:t>
      </w:r>
      <w:r w:rsidR="00EF4E9D" w:rsidRPr="00AA1E9A">
        <w:rPr>
          <w:rFonts w:ascii="Times New Roman" w:hAnsi="Times New Roman" w:cs="Times New Roman"/>
        </w:rPr>
        <w:t xml:space="preserve">funksjonsløse enkeltdetaljen </w:t>
      </w:r>
      <w:r w:rsidR="00D639ED" w:rsidRPr="00AA1E9A">
        <w:rPr>
          <w:rFonts w:ascii="Times New Roman" w:hAnsi="Times New Roman" w:cs="Times New Roman"/>
        </w:rPr>
        <w:t>som opptok Bart</w:t>
      </w:r>
      <w:r w:rsidR="00105316" w:rsidRPr="00AA1E9A">
        <w:rPr>
          <w:rFonts w:ascii="Times New Roman" w:hAnsi="Times New Roman" w:cs="Times New Roman"/>
        </w:rPr>
        <w:t>hes</w:t>
      </w:r>
      <w:r w:rsidR="00903FF2" w:rsidRPr="00AA1E9A">
        <w:rPr>
          <w:rFonts w:ascii="Times New Roman" w:hAnsi="Times New Roman" w:cs="Times New Roman"/>
        </w:rPr>
        <w:t>,</w:t>
      </w:r>
      <w:r w:rsidR="003C3022" w:rsidRPr="00AA1E9A">
        <w:rPr>
          <w:rFonts w:ascii="Times New Roman" w:hAnsi="Times New Roman" w:cs="Times New Roman"/>
        </w:rPr>
        <w:t xml:space="preserve"> har</w:t>
      </w:r>
      <w:r w:rsidR="00105316" w:rsidRPr="00AA1E9A">
        <w:rPr>
          <w:rFonts w:ascii="Times New Roman" w:hAnsi="Times New Roman" w:cs="Times New Roman"/>
        </w:rPr>
        <w:t xml:space="preserve"> </w:t>
      </w:r>
      <w:r w:rsidR="003867CD" w:rsidRPr="00AA1E9A">
        <w:rPr>
          <w:rFonts w:ascii="Times New Roman" w:hAnsi="Times New Roman" w:cs="Times New Roman"/>
        </w:rPr>
        <w:t>i følge Frits Ander</w:t>
      </w:r>
      <w:commentRangeStart w:id="4"/>
      <w:r w:rsidR="003867CD" w:rsidRPr="00AA1E9A">
        <w:rPr>
          <w:rFonts w:ascii="Times New Roman" w:hAnsi="Times New Roman" w:cs="Times New Roman"/>
        </w:rPr>
        <w:t>son</w:t>
      </w:r>
      <w:commentRangeEnd w:id="4"/>
      <w:r w:rsidR="003730CE">
        <w:rPr>
          <w:rStyle w:val="Merknadsreferanse"/>
        </w:rPr>
        <w:commentReference w:id="4"/>
      </w:r>
      <w:r w:rsidR="003867CD" w:rsidRPr="00AA1E9A">
        <w:rPr>
          <w:rFonts w:ascii="Times New Roman" w:hAnsi="Times New Roman" w:cs="Times New Roman"/>
        </w:rPr>
        <w:t xml:space="preserve"> ”... blevet utfordret av alle te</w:t>
      </w:r>
      <w:r w:rsidR="009243DF" w:rsidRPr="00AA1E9A">
        <w:rPr>
          <w:rFonts w:ascii="Times New Roman" w:hAnsi="Times New Roman" w:cs="Times New Roman"/>
        </w:rPr>
        <w:t>oretiske retninger siden 1970. Værket er ikke lengere værk, men tekst.</w:t>
      </w:r>
      <w:r w:rsidR="003867CD" w:rsidRPr="00AA1E9A">
        <w:rPr>
          <w:rFonts w:ascii="Times New Roman" w:hAnsi="Times New Roman" w:cs="Times New Roman"/>
        </w:rPr>
        <w:t xml:space="preserve"> I stedet for gjenspeiling, taler man om referentialitet, heteorgen ræpresentativitet, intertekstuell mimesis eller kontekstualisering.”</w:t>
      </w:r>
      <w:r w:rsidR="001F0741" w:rsidRPr="00AA1E9A">
        <w:rPr>
          <w:rStyle w:val="Fotnotereferanse"/>
          <w:rFonts w:ascii="Times New Roman" w:hAnsi="Times New Roman" w:cs="Times New Roman"/>
        </w:rPr>
        <w:footnoteReference w:id="2"/>
      </w:r>
      <w:r w:rsidR="00684F8C" w:rsidRPr="00AA1E9A">
        <w:rPr>
          <w:rFonts w:ascii="Times New Roman" w:hAnsi="Times New Roman" w:cs="Times New Roman"/>
        </w:rPr>
        <w:t xml:space="preserve"> </w:t>
      </w:r>
      <w:r w:rsidR="008C4A21" w:rsidRPr="00AA1E9A">
        <w:rPr>
          <w:rFonts w:ascii="Times New Roman" w:hAnsi="Times New Roman" w:cs="Times New Roman"/>
        </w:rPr>
        <w:t xml:space="preserve">Med </w:t>
      </w:r>
      <w:r w:rsidR="008C4A21" w:rsidRPr="00AA1E9A">
        <w:rPr>
          <w:rFonts w:ascii="Times New Roman" w:hAnsi="Times New Roman" w:cs="Times New Roman"/>
          <w:i/>
        </w:rPr>
        <w:t xml:space="preserve">Romanens teori </w:t>
      </w:r>
      <w:r w:rsidR="008C4A21" w:rsidRPr="00AA1E9A">
        <w:rPr>
          <w:rFonts w:ascii="Times New Roman" w:hAnsi="Times New Roman" w:cs="Times New Roman"/>
        </w:rPr>
        <w:t>til grunn, blir den</w:t>
      </w:r>
      <w:r w:rsidR="00372C25" w:rsidRPr="00AA1E9A">
        <w:rPr>
          <w:rFonts w:ascii="Times New Roman" w:hAnsi="Times New Roman" w:cs="Times New Roman"/>
        </w:rPr>
        <w:t xml:space="preserve"> </w:t>
      </w:r>
      <w:r w:rsidR="00946A2E" w:rsidRPr="00AA1E9A">
        <w:rPr>
          <w:rFonts w:ascii="Times New Roman" w:hAnsi="Times New Roman" w:cs="Times New Roman"/>
        </w:rPr>
        <w:t xml:space="preserve">moderne </w:t>
      </w:r>
      <w:r w:rsidR="00372C25" w:rsidRPr="00AA1E9A">
        <w:rPr>
          <w:rFonts w:ascii="Times New Roman" w:hAnsi="Times New Roman" w:cs="Times New Roman"/>
        </w:rPr>
        <w:t>r</w:t>
      </w:r>
      <w:r w:rsidR="006309F2" w:rsidRPr="00AA1E9A">
        <w:rPr>
          <w:rFonts w:ascii="Times New Roman" w:hAnsi="Times New Roman" w:cs="Times New Roman"/>
        </w:rPr>
        <w:t>ealistiske narr</w:t>
      </w:r>
      <w:r w:rsidR="0006781D" w:rsidRPr="00AA1E9A">
        <w:rPr>
          <w:rFonts w:ascii="Times New Roman" w:hAnsi="Times New Roman" w:cs="Times New Roman"/>
        </w:rPr>
        <w:t>asjon</w:t>
      </w:r>
      <w:r w:rsidR="00310C57" w:rsidRPr="00AA1E9A">
        <w:rPr>
          <w:rFonts w:ascii="Times New Roman" w:hAnsi="Times New Roman" w:cs="Times New Roman"/>
        </w:rPr>
        <w:t xml:space="preserve"> av d</w:t>
      </w:r>
      <w:r w:rsidR="00393603" w:rsidRPr="00AA1E9A">
        <w:rPr>
          <w:rFonts w:ascii="Times New Roman" w:hAnsi="Times New Roman" w:cs="Times New Roman"/>
        </w:rPr>
        <w:t>et heterogene mennesket</w:t>
      </w:r>
      <w:r w:rsidR="00946A2E" w:rsidRPr="00AA1E9A">
        <w:rPr>
          <w:rFonts w:ascii="Times New Roman" w:hAnsi="Times New Roman" w:cs="Times New Roman"/>
          <w:i/>
        </w:rPr>
        <w:t xml:space="preserve">, </w:t>
      </w:r>
      <w:r w:rsidR="00946A2E" w:rsidRPr="00AA1E9A">
        <w:rPr>
          <w:rFonts w:ascii="Times New Roman" w:hAnsi="Times New Roman" w:cs="Times New Roman"/>
        </w:rPr>
        <w:t>slik</w:t>
      </w:r>
      <w:r w:rsidR="00393603" w:rsidRPr="00AA1E9A">
        <w:rPr>
          <w:rFonts w:ascii="Times New Roman" w:hAnsi="Times New Roman" w:cs="Times New Roman"/>
        </w:rPr>
        <w:t xml:space="preserve"> </w:t>
      </w:r>
      <w:commentRangeStart w:id="5"/>
      <w:r w:rsidR="00393603" w:rsidRPr="00AA1E9A">
        <w:rPr>
          <w:rFonts w:ascii="Times New Roman" w:hAnsi="Times New Roman" w:cs="Times New Roman"/>
        </w:rPr>
        <w:t xml:space="preserve">det </w:t>
      </w:r>
      <w:commentRangeEnd w:id="5"/>
      <w:r w:rsidR="001A5B09">
        <w:rPr>
          <w:rStyle w:val="Merknadsreferanse"/>
        </w:rPr>
        <w:commentReference w:id="5"/>
      </w:r>
      <w:r w:rsidR="00393603" w:rsidRPr="00AA1E9A">
        <w:rPr>
          <w:rFonts w:ascii="Times New Roman" w:hAnsi="Times New Roman" w:cs="Times New Roman"/>
        </w:rPr>
        <w:t xml:space="preserve">kontekstuelt forankret i en </w:t>
      </w:r>
      <w:r w:rsidR="00946A2E" w:rsidRPr="00AA1E9A">
        <w:rPr>
          <w:rFonts w:ascii="Times New Roman" w:hAnsi="Times New Roman" w:cs="Times New Roman"/>
        </w:rPr>
        <w:t xml:space="preserve">splittet og fragmentert </w:t>
      </w:r>
      <w:r w:rsidR="00393603" w:rsidRPr="00AA1E9A">
        <w:rPr>
          <w:rFonts w:ascii="Times New Roman" w:hAnsi="Times New Roman" w:cs="Times New Roman"/>
        </w:rPr>
        <w:t>virkelighet,</w:t>
      </w:r>
      <w:r w:rsidR="00C45C2F" w:rsidRPr="00AA1E9A">
        <w:rPr>
          <w:rFonts w:ascii="Times New Roman" w:hAnsi="Times New Roman" w:cs="Times New Roman"/>
        </w:rPr>
        <w:t xml:space="preserve"> under en imaginær himmel</w:t>
      </w:r>
      <w:r w:rsidR="008C4A21" w:rsidRPr="00AA1E9A">
        <w:rPr>
          <w:rFonts w:ascii="Times New Roman" w:hAnsi="Times New Roman" w:cs="Times New Roman"/>
        </w:rPr>
        <w:t xml:space="preserve">, </w:t>
      </w:r>
      <w:r w:rsidR="009243DF" w:rsidRPr="00AA1E9A">
        <w:rPr>
          <w:rFonts w:ascii="Times New Roman" w:hAnsi="Times New Roman" w:cs="Times New Roman"/>
        </w:rPr>
        <w:t xml:space="preserve">tvunget til å konstruere en helhet som </w:t>
      </w:r>
      <w:r w:rsidR="0006781D" w:rsidRPr="00AA1E9A">
        <w:rPr>
          <w:rFonts w:ascii="Times New Roman" w:hAnsi="Times New Roman" w:cs="Times New Roman"/>
        </w:rPr>
        <w:t xml:space="preserve">på ironisk vis </w:t>
      </w:r>
      <w:r w:rsidR="009243DF" w:rsidRPr="00AA1E9A">
        <w:rPr>
          <w:rFonts w:ascii="Times New Roman" w:hAnsi="Times New Roman" w:cs="Times New Roman"/>
        </w:rPr>
        <w:t xml:space="preserve">undergraves av </w:t>
      </w:r>
      <w:r w:rsidR="0006781D" w:rsidRPr="00AA1E9A">
        <w:rPr>
          <w:rFonts w:ascii="Times New Roman" w:hAnsi="Times New Roman" w:cs="Times New Roman"/>
        </w:rPr>
        <w:t>fraværet av en transcendental orden</w:t>
      </w:r>
      <w:r w:rsidR="008C4A21" w:rsidRPr="00AA1E9A">
        <w:rPr>
          <w:rFonts w:ascii="Times New Roman" w:hAnsi="Times New Roman" w:cs="Times New Roman"/>
        </w:rPr>
        <w:t>.</w:t>
      </w:r>
      <w:r w:rsidR="00946A2E" w:rsidRPr="00AA1E9A">
        <w:rPr>
          <w:rFonts w:ascii="Times New Roman" w:hAnsi="Times New Roman" w:cs="Times New Roman"/>
        </w:rPr>
        <w:t xml:space="preserve"> </w:t>
      </w:r>
      <w:r w:rsidR="0006781D" w:rsidRPr="00AA1E9A">
        <w:rPr>
          <w:rFonts w:ascii="Times New Roman" w:hAnsi="Times New Roman" w:cs="Times New Roman"/>
        </w:rPr>
        <w:t>Individets avgrunn</w:t>
      </w:r>
      <w:r w:rsidR="008C4A21" w:rsidRPr="00AA1E9A">
        <w:rPr>
          <w:rFonts w:ascii="Times New Roman" w:hAnsi="Times New Roman" w:cs="Times New Roman"/>
        </w:rPr>
        <w:t xml:space="preserve"> eksisterer internt: </w:t>
      </w:r>
      <w:r w:rsidR="00946A2E" w:rsidRPr="00AA1E9A">
        <w:rPr>
          <w:rFonts w:ascii="Times New Roman" w:hAnsi="Times New Roman" w:cs="Times New Roman"/>
        </w:rPr>
        <w:t>”subjektet selv er blitt et fenomen, et objekt i og for se</w:t>
      </w:r>
      <w:commentRangeStart w:id="6"/>
      <w:r w:rsidR="00946A2E" w:rsidRPr="00AA1E9A">
        <w:rPr>
          <w:rFonts w:ascii="Times New Roman" w:hAnsi="Times New Roman" w:cs="Times New Roman"/>
        </w:rPr>
        <w:t>g</w:t>
      </w:r>
      <w:commentRangeEnd w:id="6"/>
      <w:r w:rsidR="0030439D">
        <w:rPr>
          <w:rStyle w:val="Merknadsreferanse"/>
        </w:rPr>
        <w:commentReference w:id="6"/>
      </w:r>
      <w:r w:rsidR="00946A2E" w:rsidRPr="00AA1E9A">
        <w:rPr>
          <w:rFonts w:ascii="Times New Roman" w:hAnsi="Times New Roman" w:cs="Times New Roman"/>
        </w:rPr>
        <w:t>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3"/>
      </w:r>
      <w:r w:rsidR="00946A2E" w:rsidRPr="00AA1E9A">
        <w:rPr>
          <w:rFonts w:ascii="Times New Roman" w:hAnsi="Times New Roman" w:cs="Times New Roman"/>
        </w:rPr>
        <w:t xml:space="preserve"> </w:t>
      </w:r>
    </w:p>
    <w:p w14:paraId="7EA63C70" w14:textId="45295084" w:rsidR="00E82C50" w:rsidRPr="00AA1E9A" w:rsidRDefault="0006781D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Lukács </w:t>
      </w:r>
      <w:r w:rsidR="006309F2" w:rsidRPr="00AA1E9A">
        <w:rPr>
          <w:rFonts w:ascii="Times New Roman" w:hAnsi="Times New Roman" w:cs="Times New Roman"/>
        </w:rPr>
        <w:t>forenkler uoverensstemmelsen mellom sjel og verk, inderlighet og eventyr, til to muligheter: ”sjelen er enten smalere eller bredere enn den utenverdenen som den er henvist til som arena og substrat for sine gjerninger.”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4"/>
      </w:r>
      <w:r w:rsidR="006309F2" w:rsidRPr="00AA1E9A">
        <w:rPr>
          <w:rFonts w:ascii="Times New Roman" w:hAnsi="Times New Roman" w:cs="Times New Roman"/>
        </w:rPr>
        <w:t xml:space="preserve"> </w:t>
      </w:r>
      <w:commentRangeStart w:id="7"/>
      <w:r w:rsidR="006309F2" w:rsidRPr="00AA1E9A">
        <w:rPr>
          <w:rFonts w:ascii="Times New Roman" w:hAnsi="Times New Roman" w:cs="Times New Roman"/>
        </w:rPr>
        <w:t xml:space="preserve">Jeg vil argumentere for at </w:t>
      </w:r>
      <w:r w:rsidR="00AB76F7" w:rsidRPr="00AA1E9A">
        <w:rPr>
          <w:rFonts w:ascii="Times New Roman" w:hAnsi="Times New Roman" w:cs="Times New Roman"/>
        </w:rPr>
        <w:t xml:space="preserve">Dickens hovedkarakter </w:t>
      </w:r>
      <w:r w:rsidR="006309F2" w:rsidRPr="00AA1E9A">
        <w:rPr>
          <w:rFonts w:ascii="Times New Roman" w:hAnsi="Times New Roman" w:cs="Times New Roman"/>
        </w:rPr>
        <w:t>Pip tilhører den første, og</w:t>
      </w:r>
      <w:r w:rsidR="00AB76F7" w:rsidRPr="00AA1E9A">
        <w:rPr>
          <w:rFonts w:ascii="Times New Roman" w:hAnsi="Times New Roman" w:cs="Times New Roman"/>
        </w:rPr>
        <w:t xml:space="preserve"> Knausgårds protagonist</w:t>
      </w:r>
      <w:r w:rsidR="006309F2" w:rsidRPr="00AA1E9A">
        <w:rPr>
          <w:rFonts w:ascii="Times New Roman" w:hAnsi="Times New Roman" w:cs="Times New Roman"/>
        </w:rPr>
        <w:t xml:space="preserve"> Karl Ove tilhører den andre</w:t>
      </w:r>
      <w:commentRangeEnd w:id="7"/>
      <w:r w:rsidR="00AB6857">
        <w:rPr>
          <w:rStyle w:val="Merknadsreferanse"/>
        </w:rPr>
        <w:commentReference w:id="7"/>
      </w:r>
      <w:r w:rsidR="006309F2" w:rsidRPr="00AA1E9A">
        <w:rPr>
          <w:rFonts w:ascii="Times New Roman" w:hAnsi="Times New Roman" w:cs="Times New Roman"/>
        </w:rPr>
        <w:t xml:space="preserve">. </w:t>
      </w:r>
      <w:r w:rsidR="00C758DF" w:rsidRPr="00AA1E9A">
        <w:rPr>
          <w:rFonts w:ascii="Times New Roman" w:hAnsi="Times New Roman" w:cs="Times New Roman"/>
        </w:rPr>
        <w:t xml:space="preserve">I tilfellet der sjelen er mindre enn sin omverden, </w:t>
      </w:r>
      <w:commentRangeStart w:id="8"/>
      <w:r w:rsidR="00C758DF" w:rsidRPr="00AA1E9A">
        <w:rPr>
          <w:rFonts w:ascii="Times New Roman" w:hAnsi="Times New Roman" w:cs="Times New Roman"/>
        </w:rPr>
        <w:t>settes kontakten mellom hero og utenverden ut i det perifære</w:t>
      </w:r>
      <w:commentRangeEnd w:id="8"/>
      <w:r w:rsidR="00E37F1C">
        <w:rPr>
          <w:rStyle w:val="Merknadsreferanse"/>
        </w:rPr>
        <w:commentReference w:id="8"/>
      </w:r>
      <w:r w:rsidR="00C758DF" w:rsidRPr="00AA1E9A">
        <w:rPr>
          <w:rFonts w:ascii="Times New Roman" w:hAnsi="Times New Roman" w:cs="Times New Roman"/>
        </w:rPr>
        <w:t>. Helten ”smykker totaliteten” og sentreres a</w:t>
      </w:r>
      <w:r w:rsidR="005250FA" w:rsidRPr="00AA1E9A">
        <w:rPr>
          <w:rFonts w:ascii="Times New Roman" w:hAnsi="Times New Roman" w:cs="Times New Roman"/>
        </w:rPr>
        <w:t xml:space="preserve">ldri som romanuniversets kjerne, </w:t>
      </w:r>
      <w:commentRangeStart w:id="9"/>
      <w:r w:rsidR="005250FA" w:rsidRPr="00AA1E9A">
        <w:rPr>
          <w:rFonts w:ascii="Times New Roman" w:hAnsi="Times New Roman" w:cs="Times New Roman"/>
        </w:rPr>
        <w:t xml:space="preserve">heller </w:t>
      </w:r>
      <w:r w:rsidR="009138D6" w:rsidRPr="00AA1E9A">
        <w:rPr>
          <w:rFonts w:ascii="Times New Roman" w:hAnsi="Times New Roman" w:cs="Times New Roman"/>
        </w:rPr>
        <w:t>innskrenkes tilværelsen inntil kontakten med idéverdenen avkuttes</w:t>
      </w:r>
      <w:commentRangeEnd w:id="9"/>
      <w:r w:rsidR="00422E5C">
        <w:rPr>
          <w:rStyle w:val="Merknadsreferanse"/>
        </w:rPr>
        <w:commentReference w:id="9"/>
      </w:r>
      <w:r w:rsidR="009138D6" w:rsidRPr="00AA1E9A">
        <w:rPr>
          <w:rFonts w:ascii="Times New Roman" w:hAnsi="Times New Roman" w:cs="Times New Roman"/>
        </w:rPr>
        <w:t xml:space="preserve">. </w:t>
      </w:r>
      <w:r w:rsidR="0044377B" w:rsidRPr="00AA1E9A">
        <w:rPr>
          <w:rFonts w:ascii="Times New Roman" w:hAnsi="Times New Roman" w:cs="Times New Roman"/>
        </w:rPr>
        <w:t>Den positive motvekt til denne negativitet innebærer en objektivisering av borgerlig velanstendighet som, hvis forbundet med idéverdenen, ”måtte sprenge meningens immanens i livet og – sammen med den – romanformen.”</w:t>
      </w:r>
      <w:r w:rsidR="0044775B" w:rsidRPr="00AA1E9A">
        <w:rPr>
          <w:rStyle w:val="Fotnotereferanse"/>
          <w:rFonts w:ascii="Times New Roman" w:hAnsi="Times New Roman" w:cs="Times New Roman"/>
        </w:rPr>
        <w:footnoteReference w:id="5"/>
      </w:r>
      <w:r w:rsidR="00F35B04" w:rsidRPr="00AA1E9A">
        <w:rPr>
          <w:rFonts w:ascii="Times New Roman" w:hAnsi="Times New Roman" w:cs="Times New Roman"/>
        </w:rPr>
        <w:t xml:space="preserve"> Dette medfører den flathet og spissborgerlighet i Dickens’ humoristiske skikkelser, </w:t>
      </w:r>
      <w:r w:rsidR="006A180D" w:rsidRPr="00AA1E9A">
        <w:rPr>
          <w:rFonts w:ascii="Times New Roman" w:hAnsi="Times New Roman" w:cs="Times New Roman"/>
        </w:rPr>
        <w:t xml:space="preserve">som uten indre konflikter eller </w:t>
      </w:r>
      <w:r w:rsidR="000E36E0" w:rsidRPr="00AA1E9A">
        <w:rPr>
          <w:rFonts w:ascii="Times New Roman" w:hAnsi="Times New Roman" w:cs="Times New Roman"/>
        </w:rPr>
        <w:t>sjeleliv sammenlagt og forbundet med hverandre utgjør ulike aspekter ved den menneskelige psyke.</w:t>
      </w:r>
    </w:p>
    <w:p w14:paraId="544B5E96" w14:textId="467ADD3B" w:rsidR="00367C95" w:rsidRPr="00AA1E9A" w:rsidRDefault="00E82C50" w:rsidP="000E36E0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10"/>
      <w:r w:rsidRPr="00AA1E9A">
        <w:rPr>
          <w:rFonts w:ascii="Times New Roman" w:hAnsi="Times New Roman" w:cs="Times New Roman"/>
        </w:rPr>
        <w:t>C</w:t>
      </w:r>
      <w:commentRangeEnd w:id="10"/>
      <w:r w:rsidR="004E08C8">
        <w:rPr>
          <w:rStyle w:val="Merknadsreferanse"/>
        </w:rPr>
        <w:commentReference w:id="10"/>
      </w:r>
      <w:r w:rsidRPr="00AA1E9A">
        <w:rPr>
          <w:rFonts w:ascii="Times New Roman" w:hAnsi="Times New Roman" w:cs="Times New Roman"/>
        </w:rPr>
        <w:t>harles Dickens</w:t>
      </w:r>
      <w:r w:rsidR="00D84B33" w:rsidRPr="00AA1E9A">
        <w:rPr>
          <w:rFonts w:ascii="Times New Roman" w:hAnsi="Times New Roman" w:cs="Times New Roman"/>
        </w:rPr>
        <w:t xml:space="preserve"> </w:t>
      </w:r>
      <w:r w:rsidRPr="00AA1E9A">
        <w:rPr>
          <w:rFonts w:ascii="Times New Roman" w:hAnsi="Times New Roman" w:cs="Times New Roman"/>
        </w:rPr>
        <w:t xml:space="preserve">publiserte sin føljetongroman </w:t>
      </w:r>
      <w:r w:rsidRPr="00AA1E9A">
        <w:rPr>
          <w:rFonts w:ascii="Times New Roman" w:hAnsi="Times New Roman" w:cs="Times New Roman"/>
          <w:i/>
        </w:rPr>
        <w:t xml:space="preserve">Great Expectations </w:t>
      </w:r>
      <w:r w:rsidRPr="00AA1E9A">
        <w:rPr>
          <w:rFonts w:ascii="Times New Roman" w:hAnsi="Times New Roman" w:cs="Times New Roman"/>
        </w:rPr>
        <w:t xml:space="preserve">ukentlig i sitt eget tidsskrift </w:t>
      </w:r>
      <w:r w:rsidRPr="00AA1E9A">
        <w:rPr>
          <w:rFonts w:ascii="Times New Roman" w:hAnsi="Times New Roman" w:cs="Times New Roman"/>
          <w:i/>
        </w:rPr>
        <w:t xml:space="preserve">All the Year Round </w:t>
      </w:r>
      <w:r w:rsidRPr="00AA1E9A">
        <w:rPr>
          <w:rFonts w:ascii="Times New Roman" w:hAnsi="Times New Roman" w:cs="Times New Roman"/>
        </w:rPr>
        <w:t xml:space="preserve">og i </w:t>
      </w:r>
      <w:r w:rsidRPr="00AA1E9A">
        <w:rPr>
          <w:rFonts w:ascii="Times New Roman" w:hAnsi="Times New Roman" w:cs="Times New Roman"/>
          <w:i/>
        </w:rPr>
        <w:t>Harper’s Weekly</w:t>
      </w:r>
      <w:r w:rsidRPr="00AA1E9A">
        <w:rPr>
          <w:rFonts w:ascii="Times New Roman" w:hAnsi="Times New Roman" w:cs="Times New Roman"/>
        </w:rPr>
        <w:t>,</w:t>
      </w:r>
      <w:r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i tidsrommet mellom 1. desember 1860 til august 1861.</w:t>
      </w:r>
      <w:r w:rsidR="001B6561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 xml:space="preserve">Forventningene til romanhistoriens progresjon og utvikling, den gjentatte eksponeringen av romanen og reklame for romanen gjennom datidens medier, i tillegg til Dickens’ egen kontroll og moraliserende holdning </w:t>
      </w:r>
      <w:commentRangeStart w:id="11"/>
      <w:r w:rsidR="008C01B8" w:rsidRPr="00AA1E9A">
        <w:rPr>
          <w:rFonts w:ascii="Times New Roman" w:hAnsi="Times New Roman" w:cs="Times New Roman"/>
        </w:rPr>
        <w:t xml:space="preserve">ovenfor </w:t>
      </w:r>
      <w:commentRangeEnd w:id="11"/>
      <w:r w:rsidR="00142540">
        <w:rPr>
          <w:rStyle w:val="Merknadsreferanse"/>
        </w:rPr>
        <w:commentReference w:id="11"/>
      </w:r>
      <w:r w:rsidR="008C01B8" w:rsidRPr="00AA1E9A">
        <w:rPr>
          <w:rFonts w:ascii="Times New Roman" w:hAnsi="Times New Roman" w:cs="Times New Roman"/>
        </w:rPr>
        <w:t xml:space="preserve">sitt publikum, gjør at publiseringskonteksten </w:t>
      </w:r>
      <w:r w:rsidR="002D1A84" w:rsidRPr="00AA1E9A">
        <w:rPr>
          <w:rFonts w:ascii="Times New Roman" w:hAnsi="Times New Roman" w:cs="Times New Roman"/>
        </w:rPr>
        <w:t>kan ha bidratt til økt gjenkjennelse</w:t>
      </w:r>
      <w:r w:rsidR="00265EBF" w:rsidRPr="00AA1E9A">
        <w:rPr>
          <w:rFonts w:ascii="Times New Roman" w:hAnsi="Times New Roman" w:cs="Times New Roman"/>
        </w:rPr>
        <w:t xml:space="preserve"> og identifisering</w:t>
      </w:r>
      <w:r w:rsidR="002D1A84" w:rsidRPr="00AA1E9A">
        <w:rPr>
          <w:rFonts w:ascii="Times New Roman" w:hAnsi="Times New Roman" w:cs="Times New Roman"/>
        </w:rPr>
        <w:t xml:space="preserve"> hos leserne.</w:t>
      </w:r>
      <w:r w:rsidR="007F48DB" w:rsidRPr="00AA1E9A">
        <w:rPr>
          <w:rFonts w:ascii="Times New Roman" w:hAnsi="Times New Roman" w:cs="Times New Roman"/>
        </w:rPr>
        <w:t xml:space="preserve"> </w:t>
      </w:r>
      <w:r w:rsidR="00333EF8" w:rsidRPr="00AA1E9A">
        <w:rPr>
          <w:rFonts w:ascii="Times New Roman" w:hAnsi="Times New Roman" w:cs="Times New Roman"/>
          <w:lang w:val="en-US"/>
        </w:rPr>
        <w:t xml:space="preserve">I sitt essay </w:t>
      </w:r>
      <w:r w:rsidR="00333EF8" w:rsidRPr="00AA1E9A">
        <w:rPr>
          <w:rFonts w:ascii="Times New Roman" w:hAnsi="Times New Roman" w:cs="Times New Roman"/>
          <w:i/>
          <w:lang w:val="en-US"/>
        </w:rPr>
        <w:t xml:space="preserve">Reading Great Expectations </w:t>
      </w:r>
      <w:r w:rsidR="00333EF8" w:rsidRPr="00AA1E9A">
        <w:rPr>
          <w:rFonts w:ascii="Times New Roman" w:hAnsi="Times New Roman" w:cs="Times New Roman"/>
          <w:lang w:val="en-US"/>
        </w:rPr>
        <w:t xml:space="preserve">skriver </w:t>
      </w:r>
      <w:r w:rsidR="007F48DB" w:rsidRPr="00AA1E9A">
        <w:rPr>
          <w:rFonts w:ascii="Times New Roman" w:hAnsi="Times New Roman" w:cs="Times New Roman"/>
          <w:lang w:val="en-US"/>
        </w:rPr>
        <w:t>Dennis Walder</w:t>
      </w:r>
      <w:r w:rsidR="00333EF8" w:rsidRPr="00AA1E9A">
        <w:rPr>
          <w:rFonts w:ascii="Times New Roman" w:hAnsi="Times New Roman" w:cs="Times New Roman"/>
          <w:lang w:val="en-US"/>
        </w:rPr>
        <w:t xml:space="preserve"> at</w:t>
      </w:r>
      <w:r w:rsidR="00A528D0" w:rsidRPr="00AA1E9A">
        <w:rPr>
          <w:rFonts w:ascii="Times New Roman" w:hAnsi="Times New Roman" w:cs="Times New Roman"/>
          <w:lang w:val="en-US"/>
        </w:rPr>
        <w:t>:</w:t>
      </w:r>
      <w:r w:rsidR="00333EF8" w:rsidRPr="00AA1E9A">
        <w:rPr>
          <w:rFonts w:ascii="Times New Roman" w:hAnsi="Times New Roman" w:cs="Times New Roman"/>
          <w:lang w:val="en-US"/>
        </w:rPr>
        <w:t xml:space="preserve"> </w:t>
      </w:r>
      <w:r w:rsidR="00A528D0" w:rsidRPr="00AA1E9A">
        <w:rPr>
          <w:rFonts w:ascii="Times New Roman" w:hAnsi="Times New Roman" w:cs="Times New Roman"/>
          <w:lang w:val="en-US"/>
        </w:rPr>
        <w:t>”The serial mode of publishing fiction is bound to buil</w:t>
      </w:r>
      <w:r w:rsidR="00D84B33" w:rsidRPr="00AA1E9A">
        <w:rPr>
          <w:rFonts w:ascii="Times New Roman" w:hAnsi="Times New Roman" w:cs="Times New Roman"/>
          <w:lang w:val="en-US"/>
        </w:rPr>
        <w:t>d</w:t>
      </w:r>
      <w:r w:rsidR="00A528D0" w:rsidRPr="00AA1E9A">
        <w:rPr>
          <w:rFonts w:ascii="Times New Roman" w:hAnsi="Times New Roman" w:cs="Times New Roman"/>
          <w:lang w:val="en-US"/>
        </w:rPr>
        <w:t xml:space="preserve"> up a powerful illusion of reality.”</w:t>
      </w:r>
      <w:r w:rsidR="000962D5" w:rsidRPr="00AA1E9A">
        <w:rPr>
          <w:rStyle w:val="Fotnotereferanse"/>
          <w:rFonts w:ascii="Times New Roman" w:hAnsi="Times New Roman" w:cs="Times New Roman"/>
          <w:lang w:val="en-US"/>
        </w:rPr>
        <w:footnoteReference w:id="6"/>
      </w:r>
      <w:r w:rsidR="00A528D0" w:rsidRPr="00AA1E9A">
        <w:rPr>
          <w:rFonts w:ascii="Times New Roman" w:hAnsi="Times New Roman" w:cs="Times New Roman"/>
          <w:lang w:val="en-US"/>
        </w:rPr>
        <w:t xml:space="preserve"> </w:t>
      </w:r>
      <w:r w:rsidR="00265EBF" w:rsidRPr="00AA1E9A">
        <w:rPr>
          <w:rFonts w:ascii="Times New Roman" w:hAnsi="Times New Roman" w:cs="Times New Roman"/>
        </w:rPr>
        <w:t xml:space="preserve">Jeget </w:t>
      </w:r>
      <w:r w:rsidR="00A528D0" w:rsidRPr="00AA1E9A">
        <w:rPr>
          <w:rFonts w:ascii="Times New Roman" w:hAnsi="Times New Roman" w:cs="Times New Roman"/>
        </w:rPr>
        <w:t>som forteller, den voksne Pip som husker og gjengir den unge Pips vekselvirkning med verden,</w:t>
      </w:r>
      <w:r w:rsidR="00265EBF" w:rsidRPr="00AA1E9A">
        <w:rPr>
          <w:rFonts w:ascii="Times New Roman" w:hAnsi="Times New Roman" w:cs="Times New Roman"/>
        </w:rPr>
        <w:t xml:space="preserve"> forteller sin historie taktvis og kronologisk for å holde på leserens interesse. R</w:t>
      </w:r>
      <w:r w:rsidR="00A528D0" w:rsidRPr="00AA1E9A">
        <w:rPr>
          <w:rFonts w:ascii="Times New Roman" w:hAnsi="Times New Roman" w:cs="Times New Roman"/>
        </w:rPr>
        <w:t>ealistiske strategier som detaljerte beskrivelser av tanker og inntrykk, datering</w:t>
      </w:r>
      <w:r w:rsidR="00265EBF" w:rsidRPr="00AA1E9A">
        <w:rPr>
          <w:rFonts w:ascii="Times New Roman" w:hAnsi="Times New Roman" w:cs="Times New Roman"/>
        </w:rPr>
        <w:t xml:space="preserve"> av tid</w:t>
      </w:r>
      <w:r w:rsidR="00A528D0" w:rsidRPr="00AA1E9A">
        <w:rPr>
          <w:rFonts w:ascii="Times New Roman" w:hAnsi="Times New Roman" w:cs="Times New Roman"/>
        </w:rPr>
        <w:t xml:space="preserve"> og plassering av realismemarkører (som antall gravstener på gravlunden</w:t>
      </w:r>
      <w:r w:rsidR="00265EBF" w:rsidRPr="00AA1E9A">
        <w:rPr>
          <w:rFonts w:ascii="Times New Roman" w:hAnsi="Times New Roman" w:cs="Times New Roman"/>
        </w:rPr>
        <w:t xml:space="preserve"> åpningsscenen opptar)</w:t>
      </w:r>
      <w:r w:rsidR="00367C95" w:rsidRPr="00AA1E9A">
        <w:rPr>
          <w:rFonts w:ascii="Times New Roman" w:hAnsi="Times New Roman" w:cs="Times New Roman"/>
        </w:rPr>
        <w:t>, øker troverdigheten og lesernes villighet til å akseptere virkelighetsillusjonen.</w:t>
      </w:r>
      <w:r w:rsidR="00A528D0" w:rsidRPr="00AA1E9A">
        <w:rPr>
          <w:rFonts w:ascii="Times New Roman" w:hAnsi="Times New Roman" w:cs="Times New Roman"/>
        </w:rPr>
        <w:t xml:space="preserve"> </w:t>
      </w:r>
      <w:r w:rsidR="007F48DB" w:rsidRPr="00AA1E9A">
        <w:rPr>
          <w:rFonts w:ascii="Times New Roman" w:hAnsi="Times New Roman" w:cs="Times New Roman"/>
        </w:rPr>
        <w:t xml:space="preserve"> </w:t>
      </w:r>
      <w:r w:rsidR="008C01B8" w:rsidRPr="00AA1E9A">
        <w:rPr>
          <w:rFonts w:ascii="Times New Roman" w:hAnsi="Times New Roman" w:cs="Times New Roman"/>
        </w:rPr>
        <w:t xml:space="preserve"> </w:t>
      </w:r>
    </w:p>
    <w:p w14:paraId="03DA2A78" w14:textId="5A267D93" w:rsidR="00FB6736" w:rsidRPr="00AA1E9A" w:rsidRDefault="00051674" w:rsidP="000E36E0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Knausgård publiserte sitt romanprosjekt i tidsrommet 2009-2011, og </w:t>
      </w:r>
      <w:r w:rsidR="008C01B8" w:rsidRPr="00AA1E9A">
        <w:rPr>
          <w:rFonts w:ascii="Times New Roman" w:hAnsi="Times New Roman" w:cs="Times New Roman"/>
        </w:rPr>
        <w:t>møtte overveldende varm respons i medier og av litter</w:t>
      </w:r>
      <w:r w:rsidR="002D1A84" w:rsidRPr="00AA1E9A">
        <w:rPr>
          <w:rFonts w:ascii="Times New Roman" w:hAnsi="Times New Roman" w:cs="Times New Roman"/>
        </w:rPr>
        <w:t>aturkritikere, mens leserskaren leste delromanene ettersom de ble publisert.</w:t>
      </w:r>
      <w:r w:rsidR="00D84B33" w:rsidRPr="00AA1E9A">
        <w:rPr>
          <w:rFonts w:ascii="Times New Roman" w:hAnsi="Times New Roman" w:cs="Times New Roman"/>
        </w:rPr>
        <w:t xml:space="preserve"> Felles </w:t>
      </w:r>
      <w:r w:rsidR="00C31DE2" w:rsidRPr="00AA1E9A">
        <w:rPr>
          <w:rFonts w:ascii="Times New Roman" w:hAnsi="Times New Roman" w:cs="Times New Roman"/>
        </w:rPr>
        <w:t xml:space="preserve">for resepsjonen av to romanene er medienes og det offentliges rolle i innvirkningen på leserens </w:t>
      </w:r>
      <w:r w:rsidR="00B6532E" w:rsidRPr="00AA1E9A">
        <w:rPr>
          <w:rFonts w:ascii="Times New Roman" w:hAnsi="Times New Roman" w:cs="Times New Roman"/>
        </w:rPr>
        <w:t>evne til gjenkjennelse av den virkelighet som fremstille</w:t>
      </w:r>
      <w:commentRangeStart w:id="12"/>
      <w:r w:rsidR="00B6532E" w:rsidRPr="00AA1E9A">
        <w:rPr>
          <w:rFonts w:ascii="Times New Roman" w:hAnsi="Times New Roman" w:cs="Times New Roman"/>
        </w:rPr>
        <w:t>s</w:t>
      </w:r>
      <w:commentRangeEnd w:id="12"/>
      <w:r w:rsidR="001E245A">
        <w:rPr>
          <w:rStyle w:val="Merknadsreferanse"/>
        </w:rPr>
        <w:commentReference w:id="12"/>
      </w:r>
      <w:r w:rsidR="00B6532E" w:rsidRPr="00AA1E9A">
        <w:rPr>
          <w:rFonts w:ascii="Times New Roman" w:hAnsi="Times New Roman" w:cs="Times New Roman"/>
        </w:rPr>
        <w:t xml:space="preserve">. </w:t>
      </w:r>
    </w:p>
    <w:p w14:paraId="368B61E8" w14:textId="10343247" w:rsidR="001B6561" w:rsidRPr="00AA1E9A" w:rsidRDefault="001B6561" w:rsidP="000E36E0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13"/>
      <w:r w:rsidRPr="00AA1E9A">
        <w:rPr>
          <w:rFonts w:ascii="Times New Roman" w:hAnsi="Times New Roman" w:cs="Times New Roman"/>
        </w:rPr>
        <w:t>M</w:t>
      </w:r>
      <w:commentRangeEnd w:id="13"/>
      <w:r w:rsidR="00C660AE">
        <w:rPr>
          <w:rStyle w:val="Merknadsreferanse"/>
        </w:rPr>
        <w:commentReference w:id="13"/>
      </w:r>
      <w:r w:rsidRPr="00AA1E9A">
        <w:rPr>
          <w:rFonts w:ascii="Times New Roman" w:hAnsi="Times New Roman" w:cs="Times New Roman"/>
        </w:rPr>
        <w:t>etoden vil være en nærgående,</w:t>
      </w:r>
      <w:r w:rsidR="00441509" w:rsidRPr="00AA1E9A">
        <w:rPr>
          <w:rFonts w:ascii="Times New Roman" w:hAnsi="Times New Roman" w:cs="Times New Roman"/>
        </w:rPr>
        <w:t xml:space="preserve"> komparativ analyse av </w:t>
      </w:r>
      <w:r w:rsidR="000061A7" w:rsidRPr="00AA1E9A">
        <w:rPr>
          <w:rFonts w:ascii="Times New Roman" w:hAnsi="Times New Roman" w:cs="Times New Roman"/>
        </w:rPr>
        <w:t xml:space="preserve">et </w:t>
      </w:r>
      <w:r w:rsidR="003C585E" w:rsidRPr="00AA1E9A">
        <w:rPr>
          <w:rFonts w:ascii="Times New Roman" w:hAnsi="Times New Roman" w:cs="Times New Roman"/>
        </w:rPr>
        <w:t xml:space="preserve">klassisk </w:t>
      </w:r>
      <w:r w:rsidR="000061A7" w:rsidRPr="00AA1E9A">
        <w:rPr>
          <w:rFonts w:ascii="Times New Roman" w:hAnsi="Times New Roman" w:cs="Times New Roman"/>
        </w:rPr>
        <w:t>realistisk verk</w:t>
      </w:r>
      <w:r w:rsidR="00AB32E6" w:rsidRPr="00AA1E9A">
        <w:rPr>
          <w:rFonts w:ascii="Times New Roman" w:hAnsi="Times New Roman" w:cs="Times New Roman"/>
        </w:rPr>
        <w:t xml:space="preserve">, </w:t>
      </w:r>
      <w:r w:rsidR="00E27A3F" w:rsidRPr="00AA1E9A">
        <w:rPr>
          <w:rFonts w:ascii="Times New Roman" w:hAnsi="Times New Roman" w:cs="Times New Roman"/>
        </w:rPr>
        <w:t xml:space="preserve">Dickens </w:t>
      </w:r>
      <w:r w:rsidR="00E27A3F" w:rsidRPr="00AA1E9A">
        <w:rPr>
          <w:rFonts w:ascii="Times New Roman" w:hAnsi="Times New Roman" w:cs="Times New Roman"/>
          <w:i/>
        </w:rPr>
        <w:t>Great Expectations</w:t>
      </w:r>
      <w:r w:rsidR="00AB32E6" w:rsidRPr="00AA1E9A">
        <w:rPr>
          <w:rFonts w:ascii="Times New Roman" w:hAnsi="Times New Roman" w:cs="Times New Roman"/>
          <w:i/>
        </w:rPr>
        <w:t xml:space="preserve"> </w:t>
      </w:r>
      <w:r w:rsidR="00AB32E6" w:rsidRPr="00AA1E9A">
        <w:rPr>
          <w:rFonts w:ascii="Times New Roman" w:hAnsi="Times New Roman" w:cs="Times New Roman"/>
        </w:rPr>
        <w:t>(1861),</w:t>
      </w:r>
      <w:r w:rsidR="00FD48FF" w:rsidRPr="00AA1E9A">
        <w:rPr>
          <w:rFonts w:ascii="Times New Roman" w:hAnsi="Times New Roman" w:cs="Times New Roman"/>
        </w:rPr>
        <w:t xml:space="preserve"> og</w:t>
      </w:r>
      <w:r w:rsidR="001767D4" w:rsidRPr="00AA1E9A">
        <w:rPr>
          <w:rFonts w:ascii="Times New Roman" w:hAnsi="Times New Roman" w:cs="Times New Roman"/>
        </w:rPr>
        <w:t xml:space="preserve"> et moderne </w:t>
      </w:r>
      <w:r w:rsidR="00AB32E6" w:rsidRPr="00AA1E9A">
        <w:rPr>
          <w:rFonts w:ascii="Times New Roman" w:hAnsi="Times New Roman" w:cs="Times New Roman"/>
        </w:rPr>
        <w:t xml:space="preserve">virkelighetslitterært verk, </w:t>
      </w:r>
      <w:r w:rsidR="000E0CAE" w:rsidRPr="00AA1E9A">
        <w:rPr>
          <w:rFonts w:ascii="Times New Roman" w:hAnsi="Times New Roman" w:cs="Times New Roman"/>
        </w:rPr>
        <w:t xml:space="preserve">Knausgårds </w:t>
      </w:r>
      <w:r w:rsidR="000E0CAE" w:rsidRPr="00AA1E9A">
        <w:rPr>
          <w:rFonts w:ascii="Times New Roman" w:hAnsi="Times New Roman" w:cs="Times New Roman"/>
          <w:i/>
        </w:rPr>
        <w:t>Min Kamp</w:t>
      </w:r>
      <w:r w:rsidRPr="00AA1E9A">
        <w:rPr>
          <w:rFonts w:ascii="Times New Roman" w:hAnsi="Times New Roman" w:cs="Times New Roman"/>
          <w:i/>
        </w:rPr>
        <w:t>. Første bok.</w:t>
      </w:r>
      <w:r w:rsidR="00AB32E6" w:rsidRPr="00AA1E9A">
        <w:rPr>
          <w:rFonts w:ascii="Times New Roman" w:hAnsi="Times New Roman" w:cs="Times New Roman"/>
          <w:i/>
        </w:rPr>
        <w:t xml:space="preserve"> </w:t>
      </w:r>
      <w:r w:rsidRPr="00AA1E9A">
        <w:rPr>
          <w:rFonts w:ascii="Times New Roman" w:hAnsi="Times New Roman" w:cs="Times New Roman"/>
        </w:rPr>
        <w:t>(2009</w:t>
      </w:r>
      <w:r w:rsidR="00AB32E6" w:rsidRPr="00AA1E9A">
        <w:rPr>
          <w:rFonts w:ascii="Times New Roman" w:hAnsi="Times New Roman" w:cs="Times New Roman"/>
        </w:rPr>
        <w:t>)</w:t>
      </w:r>
      <w:r w:rsidR="00BA6B2D" w:rsidRPr="00AA1E9A">
        <w:rPr>
          <w:rFonts w:ascii="Times New Roman" w:hAnsi="Times New Roman" w:cs="Times New Roman"/>
        </w:rPr>
        <w:t>.</w:t>
      </w:r>
      <w:r w:rsidR="001653F6" w:rsidRPr="00AA1E9A">
        <w:rPr>
          <w:rFonts w:ascii="Times New Roman" w:hAnsi="Times New Roman" w:cs="Times New Roman"/>
        </w:rPr>
        <w:t xml:space="preserve"> </w:t>
      </w:r>
      <w:r w:rsidR="000D4768" w:rsidRPr="00AA1E9A">
        <w:rPr>
          <w:rFonts w:ascii="Times New Roman" w:hAnsi="Times New Roman" w:cs="Times New Roman"/>
        </w:rPr>
        <w:t>Den ulike k</w:t>
      </w:r>
      <w:r w:rsidR="001653F6" w:rsidRPr="00AA1E9A">
        <w:rPr>
          <w:rFonts w:ascii="Times New Roman" w:hAnsi="Times New Roman" w:cs="Times New Roman"/>
        </w:rPr>
        <w:t xml:space="preserve">onteksten og </w:t>
      </w:r>
      <w:r w:rsidR="000D4768" w:rsidRPr="00AA1E9A">
        <w:rPr>
          <w:rFonts w:ascii="Times New Roman" w:hAnsi="Times New Roman" w:cs="Times New Roman"/>
        </w:rPr>
        <w:t>tidsalderen fører til at r</w:t>
      </w:r>
      <w:r w:rsidRPr="00AA1E9A">
        <w:rPr>
          <w:rFonts w:ascii="Times New Roman" w:hAnsi="Times New Roman" w:cs="Times New Roman"/>
        </w:rPr>
        <w:t xml:space="preserve">omanenes </w:t>
      </w:r>
      <w:r w:rsidR="000D4768" w:rsidRPr="00AA1E9A">
        <w:rPr>
          <w:rFonts w:ascii="Times New Roman" w:hAnsi="Times New Roman" w:cs="Times New Roman"/>
        </w:rPr>
        <w:t xml:space="preserve">gestaltning av virkeligheten utgjør vidt </w:t>
      </w:r>
      <w:r w:rsidR="00631D85" w:rsidRPr="00AA1E9A">
        <w:rPr>
          <w:rFonts w:ascii="Times New Roman" w:hAnsi="Times New Roman" w:cs="Times New Roman"/>
        </w:rPr>
        <w:t>forskjellige størrelser.</w:t>
      </w:r>
      <w:r w:rsidR="00D84B33" w:rsidRPr="00AA1E9A">
        <w:rPr>
          <w:rFonts w:ascii="Times New Roman" w:hAnsi="Times New Roman" w:cs="Times New Roman"/>
        </w:rPr>
        <w:t xml:space="preserve"> </w:t>
      </w:r>
      <w:r w:rsidR="000D4768" w:rsidRPr="00AA1E9A">
        <w:rPr>
          <w:rFonts w:ascii="Times New Roman" w:hAnsi="Times New Roman" w:cs="Times New Roman"/>
          <w:i/>
        </w:rPr>
        <w:t xml:space="preserve">Great Expectations </w:t>
      </w:r>
      <w:r w:rsidR="00B6532E" w:rsidRPr="00AA1E9A">
        <w:rPr>
          <w:rFonts w:ascii="Times New Roman" w:hAnsi="Times New Roman" w:cs="Times New Roman"/>
        </w:rPr>
        <w:t>er situert</w:t>
      </w:r>
      <w:r w:rsidR="000D4768" w:rsidRPr="00AA1E9A">
        <w:rPr>
          <w:rFonts w:ascii="Times New Roman" w:hAnsi="Times New Roman" w:cs="Times New Roman"/>
        </w:rPr>
        <w:t xml:space="preserve"> i Viktoriatidens England på midten av 1800-</w:t>
      </w:r>
      <w:r w:rsidR="00631D85" w:rsidRPr="00AA1E9A">
        <w:rPr>
          <w:rFonts w:ascii="Times New Roman" w:hAnsi="Times New Roman" w:cs="Times New Roman"/>
        </w:rPr>
        <w:t>tallet,</w:t>
      </w:r>
      <w:r w:rsidR="002463D4" w:rsidRPr="00AA1E9A">
        <w:rPr>
          <w:rFonts w:ascii="Times New Roman" w:hAnsi="Times New Roman" w:cs="Times New Roman"/>
        </w:rPr>
        <w:t xml:space="preserve"> </w:t>
      </w:r>
      <w:r w:rsidR="00B6532E" w:rsidRPr="00AA1E9A">
        <w:rPr>
          <w:rFonts w:ascii="Times New Roman" w:hAnsi="Times New Roman" w:cs="Times New Roman"/>
        </w:rPr>
        <w:t xml:space="preserve">mot en moraliserende bakgrunn. Romanen er </w:t>
      </w:r>
      <w:r w:rsidR="00A528D0" w:rsidRPr="00AA1E9A">
        <w:rPr>
          <w:rFonts w:ascii="Times New Roman" w:hAnsi="Times New Roman" w:cs="Times New Roman"/>
        </w:rPr>
        <w:t xml:space="preserve">en autobiografisk fiksjon som inkorporerer ulike genre som gotisk fiksjon og melodramatikk, </w:t>
      </w:r>
      <w:r w:rsidR="00631D85" w:rsidRPr="00AA1E9A">
        <w:rPr>
          <w:rFonts w:ascii="Times New Roman" w:hAnsi="Times New Roman" w:cs="Times New Roman"/>
        </w:rPr>
        <w:t>virkende med en magisk realisme</w:t>
      </w:r>
      <w:r w:rsidR="002463D4" w:rsidRPr="00AA1E9A">
        <w:rPr>
          <w:rFonts w:ascii="Times New Roman" w:hAnsi="Times New Roman" w:cs="Times New Roman"/>
        </w:rPr>
        <w:t xml:space="preserve"> ofte</w:t>
      </w:r>
      <w:r w:rsidR="00631D85" w:rsidRPr="00AA1E9A">
        <w:rPr>
          <w:rFonts w:ascii="Times New Roman" w:hAnsi="Times New Roman" w:cs="Times New Roman"/>
        </w:rPr>
        <w:t xml:space="preserve"> i form av grotesk tragi-komisk symbolikk og </w:t>
      </w:r>
      <w:r w:rsidR="00051674" w:rsidRPr="00AA1E9A">
        <w:rPr>
          <w:rFonts w:ascii="Times New Roman" w:hAnsi="Times New Roman" w:cs="Times New Roman"/>
        </w:rPr>
        <w:t xml:space="preserve">animalisme: gjensidig påvirkning fører til at ting blir demonisk animert og mennesker redusert til tinglige karakteristika. </w:t>
      </w:r>
      <w:r w:rsidR="004431CD" w:rsidRPr="00AA1E9A">
        <w:rPr>
          <w:rFonts w:ascii="Times New Roman" w:hAnsi="Times New Roman" w:cs="Times New Roman"/>
          <w:i/>
        </w:rPr>
        <w:t xml:space="preserve">Min Kamp. Første bok. </w:t>
      </w:r>
      <w:r w:rsidR="004431CD" w:rsidRPr="00AA1E9A">
        <w:rPr>
          <w:rFonts w:ascii="Times New Roman" w:hAnsi="Times New Roman" w:cs="Times New Roman"/>
        </w:rPr>
        <w:t xml:space="preserve">er </w:t>
      </w:r>
      <w:r w:rsidR="000E36E0" w:rsidRPr="00AA1E9A">
        <w:rPr>
          <w:rFonts w:ascii="Times New Roman" w:hAnsi="Times New Roman" w:cs="Times New Roman"/>
        </w:rPr>
        <w:t xml:space="preserve">situert på Sørlandet, med innslag av andre steder, </w:t>
      </w:r>
      <w:r w:rsidR="00D84B33" w:rsidRPr="00AA1E9A">
        <w:rPr>
          <w:rFonts w:ascii="Times New Roman" w:hAnsi="Times New Roman" w:cs="Times New Roman"/>
        </w:rPr>
        <w:t xml:space="preserve">gjennom Karl Oves </w:t>
      </w:r>
      <w:r w:rsidR="000E36E0" w:rsidRPr="00AA1E9A">
        <w:rPr>
          <w:rFonts w:ascii="Times New Roman" w:hAnsi="Times New Roman" w:cs="Times New Roman"/>
        </w:rPr>
        <w:t xml:space="preserve">oppvekst, ungdomsår og </w:t>
      </w:r>
      <w:r w:rsidR="0044775B" w:rsidRPr="00AA1E9A">
        <w:rPr>
          <w:rFonts w:ascii="Times New Roman" w:hAnsi="Times New Roman" w:cs="Times New Roman"/>
        </w:rPr>
        <w:t xml:space="preserve">voksne betraktninger, </w:t>
      </w:r>
      <w:r w:rsidR="00D84B33" w:rsidRPr="00AA1E9A">
        <w:rPr>
          <w:rFonts w:ascii="Times New Roman" w:hAnsi="Times New Roman" w:cs="Times New Roman"/>
        </w:rPr>
        <w:t>fra 1970-tallet til publisering.</w:t>
      </w:r>
    </w:p>
    <w:p w14:paraId="16FC18EE" w14:textId="06D429E0" w:rsidR="00D702B5" w:rsidRPr="00AA1E9A" w:rsidRDefault="00E97F50" w:rsidP="00C31DE2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14"/>
      <w:r w:rsidRPr="00AA1E9A">
        <w:rPr>
          <w:rFonts w:ascii="Times New Roman" w:hAnsi="Times New Roman" w:cs="Times New Roman"/>
        </w:rPr>
        <w:t>Je</w:t>
      </w:r>
      <w:commentRangeEnd w:id="14"/>
      <w:r w:rsidR="00CC3626">
        <w:rPr>
          <w:rStyle w:val="Merknadsreferanse"/>
        </w:rPr>
        <w:commentReference w:id="14"/>
      </w:r>
      <w:r w:rsidRPr="00AA1E9A">
        <w:rPr>
          <w:rFonts w:ascii="Times New Roman" w:hAnsi="Times New Roman" w:cs="Times New Roman"/>
        </w:rPr>
        <w:t xml:space="preserve">g ønsker å analysere romanene i lys av </w:t>
      </w:r>
      <w:r w:rsidR="00FA2474" w:rsidRPr="00AA1E9A">
        <w:rPr>
          <w:rFonts w:ascii="Times New Roman" w:hAnsi="Times New Roman" w:cs="Times New Roman"/>
        </w:rPr>
        <w:t>hvilke litterære virkemidler</w:t>
      </w:r>
      <w:r w:rsidR="00AB32E6" w:rsidRPr="00AA1E9A">
        <w:rPr>
          <w:rFonts w:ascii="Times New Roman" w:hAnsi="Times New Roman" w:cs="Times New Roman"/>
        </w:rPr>
        <w:t xml:space="preserve">, som </w:t>
      </w:r>
      <w:r w:rsidR="003A4A00" w:rsidRPr="00AA1E9A">
        <w:rPr>
          <w:rFonts w:ascii="Times New Roman" w:hAnsi="Times New Roman" w:cs="Times New Roman"/>
        </w:rPr>
        <w:t>fortellerposisjon, komposisjon, detaljri</w:t>
      </w:r>
      <w:r w:rsidR="00C31DE2" w:rsidRPr="00AA1E9A">
        <w:rPr>
          <w:rFonts w:ascii="Times New Roman" w:hAnsi="Times New Roman" w:cs="Times New Roman"/>
        </w:rPr>
        <w:t>kdom/realismemarkører</w:t>
      </w:r>
      <w:r w:rsidR="00AB32E6" w:rsidRPr="00AA1E9A">
        <w:rPr>
          <w:rFonts w:ascii="Times New Roman" w:hAnsi="Times New Roman" w:cs="Times New Roman"/>
        </w:rPr>
        <w:t xml:space="preserve"> og</w:t>
      </w:r>
      <w:r w:rsidR="003A4A00" w:rsidRPr="00AA1E9A">
        <w:rPr>
          <w:rFonts w:ascii="Times New Roman" w:hAnsi="Times New Roman" w:cs="Times New Roman"/>
        </w:rPr>
        <w:t xml:space="preserve"> </w:t>
      </w:r>
      <w:r w:rsidR="00AB32E6" w:rsidRPr="00AA1E9A">
        <w:rPr>
          <w:rFonts w:ascii="Times New Roman" w:hAnsi="Times New Roman" w:cs="Times New Roman"/>
        </w:rPr>
        <w:t>fillers/narrativt fyllstof</w:t>
      </w:r>
      <w:r w:rsidR="00C31DE2" w:rsidRPr="00AA1E9A">
        <w:rPr>
          <w:rFonts w:ascii="Times New Roman" w:hAnsi="Times New Roman" w:cs="Times New Roman"/>
        </w:rPr>
        <w:t>f mellom vendepunktene</w:t>
      </w:r>
      <w:r w:rsidR="00AB32E6" w:rsidRPr="00AA1E9A">
        <w:rPr>
          <w:rFonts w:ascii="Times New Roman" w:hAnsi="Times New Roman" w:cs="Times New Roman"/>
        </w:rPr>
        <w:t xml:space="preserve">, </w:t>
      </w:r>
      <w:r w:rsidR="00FA2474" w:rsidRPr="00AA1E9A">
        <w:rPr>
          <w:rFonts w:ascii="Times New Roman" w:hAnsi="Times New Roman" w:cs="Times New Roman"/>
        </w:rPr>
        <w:t>som bygger opp under det realistiske</w:t>
      </w:r>
      <w:r w:rsidR="00AB32E6" w:rsidRPr="00AA1E9A">
        <w:rPr>
          <w:rFonts w:ascii="Times New Roman" w:hAnsi="Times New Roman" w:cs="Times New Roman"/>
        </w:rPr>
        <w:t>.</w:t>
      </w:r>
      <w:r w:rsidR="00CC0BBD" w:rsidRPr="00AA1E9A">
        <w:rPr>
          <w:rFonts w:ascii="Times New Roman" w:hAnsi="Times New Roman" w:cs="Times New Roman"/>
        </w:rPr>
        <w:t xml:space="preserve"> </w:t>
      </w:r>
      <w:r w:rsidR="00AB32E6" w:rsidRPr="00AA1E9A">
        <w:rPr>
          <w:rFonts w:ascii="Times New Roman" w:hAnsi="Times New Roman" w:cs="Times New Roman"/>
        </w:rPr>
        <w:t xml:space="preserve">Også hvilke likheter og forskjeller i virkelighetsframstilling analysen avdekker mellom de to romanene. </w:t>
      </w:r>
    </w:p>
    <w:p w14:paraId="4615E8E7" w14:textId="5BC6AB91" w:rsidR="00D81B26" w:rsidRPr="00AA1E9A" w:rsidRDefault="00D81B26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I </w:t>
      </w:r>
      <w:r w:rsidRPr="00AA1E9A">
        <w:rPr>
          <w:rFonts w:ascii="Times New Roman" w:hAnsi="Times New Roman" w:cs="Times New Roman"/>
          <w:i/>
        </w:rPr>
        <w:t xml:space="preserve">Great Expectations </w:t>
      </w:r>
      <w:r w:rsidRPr="00AA1E9A">
        <w:rPr>
          <w:rFonts w:ascii="Times New Roman" w:hAnsi="Times New Roman" w:cs="Times New Roman"/>
        </w:rPr>
        <w:t xml:space="preserve">fins det en spenning/tensjon mellom fortelleren og det opplevende jeg-et. Leseren får inntrykk av identifikasjon mellom disse størrelsene, samtidig som barnets erfaringsverden blir gjengitt i modne formuleringer (en temporal spenning mellom barnets skildringer og skrivesituasjonens etterpåklokskap som fins også i </w:t>
      </w:r>
      <w:r w:rsidRPr="00AA1E9A">
        <w:rPr>
          <w:rFonts w:ascii="Times New Roman" w:hAnsi="Times New Roman" w:cs="Times New Roman"/>
          <w:i/>
        </w:rPr>
        <w:t>Min Kamp</w:t>
      </w:r>
      <w:r w:rsidRPr="00AA1E9A">
        <w:rPr>
          <w:rFonts w:ascii="Times New Roman" w:hAnsi="Times New Roman" w:cs="Times New Roman"/>
        </w:rPr>
        <w:t xml:space="preserve">). Hos Dickens foregår alt i tilbakeblikk, et sammenfall mellom forteller/jeg-et forekommer aldri: fortelleren befinner seg alltid på et annet sted i livet enn handlingens forløp. Tidsframstillingen </w:t>
      </w:r>
      <w:r w:rsidR="00E02520" w:rsidRPr="00AA1E9A">
        <w:rPr>
          <w:rFonts w:ascii="Times New Roman" w:hAnsi="Times New Roman" w:cs="Times New Roman"/>
        </w:rPr>
        <w:t xml:space="preserve">er ikke like dramatisk </w:t>
      </w:r>
      <w:r w:rsidRPr="00AA1E9A">
        <w:rPr>
          <w:rFonts w:ascii="Times New Roman" w:hAnsi="Times New Roman" w:cs="Times New Roman"/>
        </w:rPr>
        <w:t>bundet hos Knausgård, hvor jeg-et forgreiner romanens forløp</w:t>
      </w:r>
      <w:r w:rsidR="00E02520" w:rsidRPr="00AA1E9A">
        <w:rPr>
          <w:rFonts w:ascii="Times New Roman" w:hAnsi="Times New Roman" w:cs="Times New Roman"/>
        </w:rPr>
        <w:t xml:space="preserve"> ut</w:t>
      </w:r>
      <w:r w:rsidRPr="00AA1E9A">
        <w:rPr>
          <w:rFonts w:ascii="Times New Roman" w:hAnsi="Times New Roman" w:cs="Times New Roman"/>
        </w:rPr>
        <w:t xml:space="preserve"> i essays og tankespill,</w:t>
      </w:r>
      <w:r w:rsidR="00E02520" w:rsidRPr="00AA1E9A">
        <w:rPr>
          <w:rFonts w:ascii="Times New Roman" w:hAnsi="Times New Roman" w:cs="Times New Roman"/>
        </w:rPr>
        <w:t xml:space="preserve"> og følger ikke et </w:t>
      </w:r>
      <w:r w:rsidRPr="00AA1E9A">
        <w:rPr>
          <w:rFonts w:ascii="Times New Roman" w:hAnsi="Times New Roman" w:cs="Times New Roman"/>
        </w:rPr>
        <w:t xml:space="preserve">kronologisk plot på samme måte som </w:t>
      </w:r>
      <w:r w:rsidRPr="00AA1E9A">
        <w:rPr>
          <w:rFonts w:ascii="Times New Roman" w:hAnsi="Times New Roman" w:cs="Times New Roman"/>
          <w:i/>
        </w:rPr>
        <w:t>Great Expectations</w:t>
      </w:r>
      <w:commentRangeStart w:id="15"/>
      <w:r w:rsidRPr="00AA1E9A">
        <w:rPr>
          <w:rFonts w:ascii="Times New Roman" w:hAnsi="Times New Roman" w:cs="Times New Roman"/>
          <w:i/>
        </w:rPr>
        <w:t>.</w:t>
      </w:r>
      <w:commentRangeEnd w:id="15"/>
      <w:r w:rsidR="00E44E64">
        <w:rPr>
          <w:rStyle w:val="Merknadsreferanse"/>
        </w:rPr>
        <w:commentReference w:id="15"/>
      </w:r>
    </w:p>
    <w:p w14:paraId="2BF05D68" w14:textId="7465035C" w:rsidR="00830918" w:rsidRPr="00AA1E9A" w:rsidRDefault="004C21A2" w:rsidP="009E43CF">
      <w:pPr>
        <w:spacing w:line="360" w:lineRule="auto"/>
        <w:ind w:firstLine="708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B</w:t>
      </w:r>
      <w:r w:rsidR="0033359F" w:rsidRPr="00AA1E9A">
        <w:rPr>
          <w:rFonts w:ascii="Times New Roman" w:hAnsi="Times New Roman" w:cs="Times New Roman"/>
        </w:rPr>
        <w:t xml:space="preserve">egge </w:t>
      </w:r>
      <w:r w:rsidR="00E97F50" w:rsidRPr="00AA1E9A">
        <w:rPr>
          <w:rFonts w:ascii="Times New Roman" w:hAnsi="Times New Roman" w:cs="Times New Roman"/>
        </w:rPr>
        <w:t xml:space="preserve">romanene </w:t>
      </w:r>
      <w:r w:rsidR="0033359F" w:rsidRPr="00AA1E9A">
        <w:rPr>
          <w:rFonts w:ascii="Times New Roman" w:hAnsi="Times New Roman" w:cs="Times New Roman"/>
        </w:rPr>
        <w:t xml:space="preserve">kan sees </w:t>
      </w:r>
      <w:r w:rsidRPr="00AA1E9A">
        <w:rPr>
          <w:rFonts w:ascii="Times New Roman" w:hAnsi="Times New Roman" w:cs="Times New Roman"/>
        </w:rPr>
        <w:t xml:space="preserve">som </w:t>
      </w:r>
      <w:r w:rsidR="0033359F" w:rsidRPr="00AA1E9A">
        <w:rPr>
          <w:rFonts w:ascii="Times New Roman" w:hAnsi="Times New Roman" w:cs="Times New Roman"/>
        </w:rPr>
        <w:t>selvbiografi</w:t>
      </w:r>
      <w:r w:rsidR="00E97F50" w:rsidRPr="00AA1E9A">
        <w:rPr>
          <w:rFonts w:ascii="Times New Roman" w:hAnsi="Times New Roman" w:cs="Times New Roman"/>
        </w:rPr>
        <w:t>ske fremstillinger, hvor en førstepersonsforteller nøster sin fremvekst opp i skrift</w:t>
      </w:r>
      <w:r w:rsidR="00BE6F94" w:rsidRPr="00AA1E9A">
        <w:rPr>
          <w:rFonts w:ascii="Times New Roman" w:hAnsi="Times New Roman" w:cs="Times New Roman"/>
        </w:rPr>
        <w:t>, mot selvinnsikt og dannelse</w:t>
      </w:r>
      <w:r w:rsidR="00D17DA6" w:rsidRPr="00AA1E9A">
        <w:rPr>
          <w:rFonts w:ascii="Times New Roman" w:hAnsi="Times New Roman" w:cs="Times New Roman"/>
        </w:rPr>
        <w:t xml:space="preserve">. </w:t>
      </w:r>
      <w:r w:rsidR="00165FBD" w:rsidRPr="00AA1E9A">
        <w:rPr>
          <w:rFonts w:ascii="Times New Roman" w:hAnsi="Times New Roman" w:cs="Times New Roman"/>
        </w:rPr>
        <w:t xml:space="preserve">I </w:t>
      </w:r>
      <w:r w:rsidR="00165FBD" w:rsidRPr="00AA1E9A">
        <w:rPr>
          <w:rFonts w:ascii="Times New Roman" w:hAnsi="Times New Roman" w:cs="Times New Roman"/>
          <w:i/>
        </w:rPr>
        <w:t xml:space="preserve">Min Kamp </w:t>
      </w:r>
      <w:r w:rsidR="00165FBD" w:rsidRPr="00AA1E9A">
        <w:rPr>
          <w:rFonts w:ascii="Times New Roman" w:hAnsi="Times New Roman" w:cs="Times New Roman"/>
        </w:rPr>
        <w:t xml:space="preserve">filtreres virkeligheten utelukkende gjennom et fortolkende subjekt. Det er subjektets fragmenterte og meningsløse verden som omkranser og utgjør verkets univers, i tråd med </w:t>
      </w:r>
      <w:commentRangeStart w:id="16"/>
      <w:r w:rsidR="00165FBD" w:rsidRPr="00AA1E9A">
        <w:rPr>
          <w:rFonts w:ascii="Times New Roman" w:hAnsi="Times New Roman" w:cs="Times New Roman"/>
        </w:rPr>
        <w:t>Lukać</w:t>
      </w:r>
      <w:commentRangeEnd w:id="16"/>
      <w:r w:rsidR="00B74394">
        <w:rPr>
          <w:rStyle w:val="Merknadsreferanse"/>
        </w:rPr>
        <w:commentReference w:id="16"/>
      </w:r>
      <w:r w:rsidR="00165FBD" w:rsidRPr="00AA1E9A">
        <w:rPr>
          <w:rFonts w:ascii="Times New Roman" w:hAnsi="Times New Roman" w:cs="Times New Roman"/>
        </w:rPr>
        <w:t>s syn på romanen som den transcendentale hjemløshets form. Knausgård behandler romanformen og sitt realistiske prosjekt</w:t>
      </w:r>
      <w:r w:rsidR="00A47635" w:rsidRPr="00AA1E9A">
        <w:rPr>
          <w:rFonts w:ascii="Times New Roman" w:hAnsi="Times New Roman" w:cs="Times New Roman"/>
        </w:rPr>
        <w:t xml:space="preserve"> </w:t>
      </w:r>
      <w:r w:rsidR="00830918" w:rsidRPr="00AA1E9A">
        <w:rPr>
          <w:rFonts w:ascii="Times New Roman" w:hAnsi="Times New Roman" w:cs="Times New Roman"/>
        </w:rPr>
        <w:t>meta</w:t>
      </w:r>
      <w:r w:rsidR="00F050C4" w:rsidRPr="00AA1E9A">
        <w:rPr>
          <w:rFonts w:ascii="Times New Roman" w:hAnsi="Times New Roman" w:cs="Times New Roman"/>
        </w:rPr>
        <w:t>poetisk</w:t>
      </w:r>
      <w:r w:rsidR="00165FBD" w:rsidRPr="00AA1E9A">
        <w:rPr>
          <w:rFonts w:ascii="Times New Roman" w:hAnsi="Times New Roman" w:cs="Times New Roman"/>
        </w:rPr>
        <w:t xml:space="preserve"> </w:t>
      </w:r>
      <w:r w:rsidR="00165FBD" w:rsidRPr="00AA1E9A">
        <w:rPr>
          <w:rFonts w:ascii="Times New Roman" w:hAnsi="Times New Roman" w:cs="Times New Roman"/>
          <w:i/>
        </w:rPr>
        <w:t>i</w:t>
      </w:r>
      <w:r w:rsidR="00165FBD" w:rsidRPr="00AA1E9A">
        <w:rPr>
          <w:rFonts w:ascii="Times New Roman" w:hAnsi="Times New Roman" w:cs="Times New Roman"/>
        </w:rPr>
        <w:t xml:space="preserve"> romanen, hvor </w:t>
      </w:r>
      <w:r w:rsidR="00241D91" w:rsidRPr="00AA1E9A">
        <w:rPr>
          <w:rFonts w:ascii="Times New Roman" w:hAnsi="Times New Roman" w:cs="Times New Roman"/>
        </w:rPr>
        <w:t xml:space="preserve">fortelleren </w:t>
      </w:r>
      <w:r w:rsidR="00830918" w:rsidRPr="00AA1E9A">
        <w:rPr>
          <w:rFonts w:ascii="Times New Roman" w:hAnsi="Times New Roman" w:cs="Times New Roman"/>
        </w:rPr>
        <w:t xml:space="preserve">utelukkende </w:t>
      </w:r>
      <w:r w:rsidR="00241D91" w:rsidRPr="00AA1E9A">
        <w:rPr>
          <w:rFonts w:ascii="Times New Roman" w:hAnsi="Times New Roman" w:cs="Times New Roman"/>
        </w:rPr>
        <w:t xml:space="preserve">forplikter seg til virkeligheten </w:t>
      </w:r>
      <w:r w:rsidR="00687FDC" w:rsidRPr="00AA1E9A">
        <w:rPr>
          <w:rFonts w:ascii="Times New Roman" w:hAnsi="Times New Roman" w:cs="Times New Roman"/>
        </w:rPr>
        <w:t xml:space="preserve">som kilde til skriftlig materiale, til det punkt hvor forteller og forfatter </w:t>
      </w:r>
      <w:r w:rsidR="00830918" w:rsidRPr="00AA1E9A">
        <w:rPr>
          <w:rFonts w:ascii="Times New Roman" w:hAnsi="Times New Roman" w:cs="Times New Roman"/>
        </w:rPr>
        <w:t>sammenfaller:</w:t>
      </w:r>
      <w:r w:rsidR="00687FDC" w:rsidRPr="00AA1E9A">
        <w:rPr>
          <w:rFonts w:ascii="Times New Roman" w:hAnsi="Times New Roman" w:cs="Times New Roman"/>
        </w:rPr>
        <w:t xml:space="preserve"> ”Det romanens jeg følte, var det romanens forfatter følte, slik at det private rommet ble opphevet, og jeg personlig måtte stå inn for alt som sto der</w:t>
      </w:r>
      <w:r w:rsidR="00EC008C" w:rsidRPr="00AA1E9A">
        <w:rPr>
          <w:rFonts w:ascii="Times New Roman" w:hAnsi="Times New Roman" w:cs="Times New Roman"/>
        </w:rPr>
        <w:t xml:space="preserve"> </w:t>
      </w:r>
      <w:commentRangeStart w:id="17"/>
      <w:r w:rsidR="00EC008C" w:rsidRPr="00AA1E9A">
        <w:rPr>
          <w:rFonts w:ascii="Times New Roman" w:hAnsi="Times New Roman" w:cs="Times New Roman"/>
        </w:rPr>
        <w:t>(s. 938, bind 6)</w:t>
      </w:r>
      <w:commentRangeEnd w:id="17"/>
      <w:r w:rsidR="00E853FA">
        <w:rPr>
          <w:rStyle w:val="Merknadsreferanse"/>
        </w:rPr>
        <w:commentReference w:id="17"/>
      </w:r>
      <w:r w:rsidR="00687FDC" w:rsidRPr="00AA1E9A">
        <w:rPr>
          <w:rFonts w:ascii="Times New Roman" w:hAnsi="Times New Roman" w:cs="Times New Roman"/>
        </w:rPr>
        <w:t>.”</w:t>
      </w:r>
      <w:r w:rsidR="00830918" w:rsidRPr="00AA1E9A">
        <w:rPr>
          <w:rFonts w:ascii="Times New Roman" w:hAnsi="Times New Roman" w:cs="Times New Roman"/>
        </w:rPr>
        <w:t xml:space="preserve"> </w:t>
      </w:r>
    </w:p>
    <w:p w14:paraId="5AF443D7" w14:textId="2307C5A7" w:rsidR="00165FBD" w:rsidRPr="00AA1E9A" w:rsidRDefault="00830918" w:rsidP="009E43CF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18"/>
      <w:r w:rsidRPr="00AA1E9A">
        <w:rPr>
          <w:rFonts w:ascii="Times New Roman" w:hAnsi="Times New Roman" w:cs="Times New Roman"/>
        </w:rPr>
        <w:t>E</w:t>
      </w:r>
      <w:commentRangeEnd w:id="18"/>
      <w:r w:rsidR="001324CD">
        <w:rPr>
          <w:rStyle w:val="Merknadsreferanse"/>
        </w:rPr>
        <w:commentReference w:id="18"/>
      </w:r>
      <w:r w:rsidRPr="00AA1E9A">
        <w:rPr>
          <w:rFonts w:ascii="Times New Roman" w:hAnsi="Times New Roman" w:cs="Times New Roman"/>
        </w:rPr>
        <w:t xml:space="preserve">ksponeringen av Knausgård i det offentlige rom, og granskningen av hans liv, utsetter leseren for et dobbelt forhold til det virkelighetsnære i </w:t>
      </w:r>
      <w:r w:rsidRPr="00AA1E9A">
        <w:rPr>
          <w:rFonts w:ascii="Times New Roman" w:hAnsi="Times New Roman" w:cs="Times New Roman"/>
          <w:i/>
        </w:rPr>
        <w:t>Min kamp.</w:t>
      </w:r>
      <w:r w:rsidRPr="00AA1E9A">
        <w:rPr>
          <w:rFonts w:ascii="Times New Roman" w:hAnsi="Times New Roman" w:cs="Times New Roman"/>
        </w:rPr>
        <w:t xml:space="preserve"> I </w:t>
      </w:r>
      <w:r w:rsidRPr="00AA1E9A">
        <w:rPr>
          <w:rFonts w:ascii="Times New Roman" w:hAnsi="Times New Roman" w:cs="Times New Roman"/>
          <w:i/>
        </w:rPr>
        <w:t xml:space="preserve">Kunstverket i reproduksjonsalderen </w:t>
      </w:r>
      <w:r w:rsidRPr="00AA1E9A">
        <w:rPr>
          <w:rFonts w:ascii="Times New Roman" w:hAnsi="Times New Roman" w:cs="Times New Roman"/>
        </w:rPr>
        <w:t>behandler</w:t>
      </w:r>
      <w:r w:rsidRPr="00AA1E9A">
        <w:rPr>
          <w:rFonts w:ascii="Times New Roman" w:hAnsi="Times New Roman" w:cs="Times New Roman"/>
          <w:i/>
        </w:rPr>
        <w:t xml:space="preserve"> </w:t>
      </w:r>
      <w:commentRangeStart w:id="19"/>
      <w:r w:rsidRPr="00AA1E9A">
        <w:rPr>
          <w:rFonts w:ascii="Times New Roman" w:hAnsi="Times New Roman" w:cs="Times New Roman"/>
        </w:rPr>
        <w:t>W</w:t>
      </w:r>
      <w:commentRangeEnd w:id="19"/>
      <w:r w:rsidR="001E0EB0">
        <w:rPr>
          <w:rStyle w:val="Merknadsreferanse"/>
        </w:rPr>
        <w:commentReference w:id="19"/>
      </w:r>
      <w:r w:rsidRPr="00AA1E9A">
        <w:rPr>
          <w:rFonts w:ascii="Times New Roman" w:hAnsi="Times New Roman" w:cs="Times New Roman"/>
        </w:rPr>
        <w:t xml:space="preserve">alter Benjamin kunstens </w:t>
      </w:r>
      <w:r w:rsidRPr="00AA1E9A">
        <w:rPr>
          <w:rFonts w:ascii="Times New Roman" w:hAnsi="Times New Roman" w:cs="Times New Roman"/>
          <w:i/>
        </w:rPr>
        <w:t xml:space="preserve">aura </w:t>
      </w:r>
      <w:r w:rsidRPr="00AA1E9A">
        <w:rPr>
          <w:rFonts w:ascii="Times New Roman" w:hAnsi="Times New Roman" w:cs="Times New Roman"/>
        </w:rPr>
        <w:t>(autentisiteten, atmosfæren rundt – som kopien mangler) og dens forfall gjennom reproduksjon, i overgangen fra kultverdi til utstillingsverdi.</w:t>
      </w:r>
      <w:r w:rsidR="00D702B5" w:rsidRPr="00AA1E9A">
        <w:rPr>
          <w:rFonts w:ascii="Times New Roman" w:hAnsi="Times New Roman" w:cs="Times New Roman"/>
        </w:rPr>
        <w:t xml:space="preserve"> </w:t>
      </w:r>
      <w:r w:rsidR="00A47635" w:rsidRPr="00AA1E9A">
        <w:rPr>
          <w:rFonts w:ascii="Times New Roman" w:hAnsi="Times New Roman" w:cs="Times New Roman"/>
        </w:rPr>
        <w:t>Markedsføringen og medienes reaksjoner øver en annen innflytelse på leseren i d</w:t>
      </w:r>
      <w:r w:rsidR="00D81B26" w:rsidRPr="00AA1E9A">
        <w:rPr>
          <w:rFonts w:ascii="Times New Roman" w:hAnsi="Times New Roman" w:cs="Times New Roman"/>
        </w:rPr>
        <w:t xml:space="preserve">ag enn på midten av 1800-tallet. </w:t>
      </w:r>
      <w:commentRangeStart w:id="20"/>
      <w:r w:rsidR="00D81B26" w:rsidRPr="00AA1E9A">
        <w:rPr>
          <w:rFonts w:ascii="Times New Roman" w:hAnsi="Times New Roman" w:cs="Times New Roman"/>
        </w:rPr>
        <w:t xml:space="preserve">Dette </w:t>
      </w:r>
      <w:r w:rsidR="00A47635" w:rsidRPr="00AA1E9A">
        <w:rPr>
          <w:rFonts w:ascii="Times New Roman" w:hAnsi="Times New Roman" w:cs="Times New Roman"/>
        </w:rPr>
        <w:t xml:space="preserve">måler </w:t>
      </w:r>
      <w:r w:rsidR="00D81B26" w:rsidRPr="00AA1E9A">
        <w:rPr>
          <w:rFonts w:ascii="Times New Roman" w:hAnsi="Times New Roman" w:cs="Times New Roman"/>
        </w:rPr>
        <w:t xml:space="preserve">kanskje </w:t>
      </w:r>
      <w:commentRangeEnd w:id="20"/>
      <w:r w:rsidR="001E0EB0">
        <w:rPr>
          <w:rStyle w:val="Merknadsreferanse"/>
        </w:rPr>
        <w:commentReference w:id="20"/>
      </w:r>
      <w:r w:rsidR="00A47635" w:rsidRPr="00AA1E9A">
        <w:rPr>
          <w:rFonts w:ascii="Times New Roman" w:hAnsi="Times New Roman" w:cs="Times New Roman"/>
        </w:rPr>
        <w:t xml:space="preserve">lesningen av moderne realistiske verk tettere opp mot </w:t>
      </w:r>
      <w:r w:rsidR="00BD2C86" w:rsidRPr="00AA1E9A">
        <w:rPr>
          <w:rFonts w:ascii="Times New Roman" w:hAnsi="Times New Roman" w:cs="Times New Roman"/>
        </w:rPr>
        <w:t xml:space="preserve">et </w:t>
      </w:r>
      <w:r w:rsidR="00A47635" w:rsidRPr="00AA1E9A">
        <w:rPr>
          <w:rFonts w:ascii="Times New Roman" w:hAnsi="Times New Roman" w:cs="Times New Roman"/>
        </w:rPr>
        <w:t xml:space="preserve">totalt samsvar </w:t>
      </w:r>
      <w:r w:rsidR="00BD2C86" w:rsidRPr="00AA1E9A">
        <w:rPr>
          <w:rFonts w:ascii="Times New Roman" w:hAnsi="Times New Roman" w:cs="Times New Roman"/>
        </w:rPr>
        <w:t xml:space="preserve">med </w:t>
      </w:r>
      <w:r w:rsidR="00A47635" w:rsidRPr="00AA1E9A">
        <w:rPr>
          <w:rFonts w:ascii="Times New Roman" w:hAnsi="Times New Roman" w:cs="Times New Roman"/>
        </w:rPr>
        <w:t xml:space="preserve">ytre virkelighet, og i hvilken grad de involverte kan stilles til ansvar. </w:t>
      </w:r>
    </w:p>
    <w:p w14:paraId="76D45B94" w14:textId="77777777" w:rsidR="00962FD9" w:rsidRPr="00AA1E9A" w:rsidRDefault="00962FD9" w:rsidP="009E43C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4BCA3147" w14:textId="77777777" w:rsidR="00962FD9" w:rsidRPr="00AA1E9A" w:rsidRDefault="00962FD9" w:rsidP="009E43CF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5F11D750" w14:textId="628C8709" w:rsidR="00165FBD" w:rsidRPr="00AA1E9A" w:rsidRDefault="008A1D02" w:rsidP="009E43CF">
      <w:pPr>
        <w:spacing w:line="360" w:lineRule="auto"/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ab/>
      </w:r>
      <w:r w:rsidR="00ED0F0A" w:rsidRPr="00AA1E9A">
        <w:rPr>
          <w:rFonts w:ascii="Times New Roman" w:hAnsi="Times New Roman" w:cs="Times New Roman"/>
        </w:rPr>
        <w:t xml:space="preserve"> </w:t>
      </w:r>
    </w:p>
    <w:p w14:paraId="35FFB178" w14:textId="77777777" w:rsidR="002B2698" w:rsidRPr="00AA1E9A" w:rsidRDefault="002B2698" w:rsidP="009E43CF">
      <w:pPr>
        <w:spacing w:line="360" w:lineRule="auto"/>
        <w:rPr>
          <w:rFonts w:ascii="Times New Roman" w:hAnsi="Times New Roman" w:cs="Times New Roman"/>
        </w:rPr>
      </w:pPr>
    </w:p>
    <w:p w14:paraId="2D4808CF" w14:textId="77777777" w:rsidR="002B2698" w:rsidRPr="00AA1E9A" w:rsidRDefault="002B2698" w:rsidP="009E43CF">
      <w:pPr>
        <w:spacing w:line="360" w:lineRule="auto"/>
        <w:rPr>
          <w:rFonts w:ascii="Times New Roman" w:hAnsi="Times New Roman" w:cs="Times New Roman"/>
        </w:rPr>
      </w:pPr>
    </w:p>
    <w:p w14:paraId="473995E1" w14:textId="77E7131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01F4C217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214385B2" w14:textId="7777777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3D79767B" w14:textId="77777777" w:rsidR="0044775B" w:rsidRPr="00AA1E9A" w:rsidRDefault="0044775B" w:rsidP="009E43CF">
      <w:pPr>
        <w:spacing w:line="360" w:lineRule="auto"/>
        <w:rPr>
          <w:rFonts w:ascii="Times New Roman" w:hAnsi="Times New Roman" w:cs="Times New Roman"/>
        </w:rPr>
      </w:pPr>
    </w:p>
    <w:p w14:paraId="366CB81C" w14:textId="77777777" w:rsidR="008D27FC" w:rsidRPr="00AA1E9A" w:rsidRDefault="008D27FC" w:rsidP="009E43CF">
      <w:pPr>
        <w:spacing w:line="360" w:lineRule="auto"/>
        <w:rPr>
          <w:rFonts w:ascii="Times New Roman" w:hAnsi="Times New Roman" w:cs="Times New Roman"/>
        </w:rPr>
      </w:pPr>
    </w:p>
    <w:p w14:paraId="531A784A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3985801B" w14:textId="77777777" w:rsidR="000962D5" w:rsidRPr="00AA1E9A" w:rsidRDefault="000962D5" w:rsidP="009E43CF">
      <w:pPr>
        <w:spacing w:line="360" w:lineRule="auto"/>
        <w:rPr>
          <w:rFonts w:ascii="Times New Roman" w:hAnsi="Times New Roman" w:cs="Times New Roman"/>
        </w:rPr>
      </w:pPr>
    </w:p>
    <w:p w14:paraId="3F86BA3A" w14:textId="3D9EEB51" w:rsidR="002B2698" w:rsidRPr="00AA1E9A" w:rsidRDefault="000E36E0" w:rsidP="009E43CF">
      <w:pPr>
        <w:spacing w:line="360" w:lineRule="auto"/>
        <w:rPr>
          <w:rFonts w:ascii="Times New Roman" w:hAnsi="Times New Roman" w:cs="Times New Roman"/>
          <w:i/>
        </w:rPr>
      </w:pPr>
      <w:commentRangeStart w:id="21"/>
      <w:r w:rsidRPr="00AA1E9A">
        <w:rPr>
          <w:rFonts w:ascii="Times New Roman" w:hAnsi="Times New Roman" w:cs="Times New Roman"/>
          <w:i/>
        </w:rPr>
        <w:t>F</w:t>
      </w:r>
      <w:commentRangeEnd w:id="21"/>
      <w:r w:rsidR="000168F6">
        <w:rPr>
          <w:rStyle w:val="Merknadsreferanse"/>
        </w:rPr>
        <w:commentReference w:id="21"/>
      </w:r>
      <w:r w:rsidRPr="00AA1E9A">
        <w:rPr>
          <w:rFonts w:ascii="Times New Roman" w:hAnsi="Times New Roman" w:cs="Times New Roman"/>
          <w:i/>
        </w:rPr>
        <w:t>oreløpig l</w:t>
      </w:r>
      <w:r w:rsidR="002B2698" w:rsidRPr="00AA1E9A">
        <w:rPr>
          <w:rFonts w:ascii="Times New Roman" w:hAnsi="Times New Roman" w:cs="Times New Roman"/>
          <w:i/>
        </w:rPr>
        <w:t>itteratur</w:t>
      </w:r>
      <w:r w:rsidRPr="00AA1E9A">
        <w:rPr>
          <w:rFonts w:ascii="Times New Roman" w:hAnsi="Times New Roman" w:cs="Times New Roman"/>
          <w:i/>
        </w:rPr>
        <w:t xml:space="preserve">liste </w:t>
      </w:r>
    </w:p>
    <w:p w14:paraId="0BCC75C8" w14:textId="77777777" w:rsidR="002B2698" w:rsidRPr="00AA1E9A" w:rsidRDefault="002B2698" w:rsidP="0044775B">
      <w:pPr>
        <w:rPr>
          <w:rFonts w:ascii="Times New Roman" w:hAnsi="Times New Roman" w:cs="Times New Roman"/>
          <w:i/>
        </w:rPr>
      </w:pPr>
    </w:p>
    <w:p w14:paraId="3A2CC96F" w14:textId="1499EA40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Adorno, T. (2003) </w:t>
      </w:r>
      <w:r w:rsidRPr="00AA1E9A">
        <w:rPr>
          <w:rFonts w:ascii="Times New Roman" w:hAnsi="Times New Roman" w:cs="Times New Roman"/>
          <w:i/>
        </w:rPr>
        <w:t xml:space="preserve">The Jargon of Authenticity. </w:t>
      </w:r>
      <w:r w:rsidRPr="00AA1E9A">
        <w:rPr>
          <w:rFonts w:ascii="Times New Roman" w:hAnsi="Times New Roman" w:cs="Times New Roman"/>
        </w:rPr>
        <w:t>Routledge Classics.</w:t>
      </w:r>
    </w:p>
    <w:p w14:paraId="44255569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31C24937" w14:textId="040E47C9" w:rsidR="00B913B7" w:rsidRPr="00AA1E9A" w:rsidRDefault="00821D1B" w:rsidP="0044775B">
      <w:pPr>
        <w:rPr>
          <w:rFonts w:ascii="Times New Roman" w:eastAsia="Times New Roman" w:hAnsi="Times New Roman" w:cs="Times New Roman"/>
          <w:lang w:eastAsia="nb-NO"/>
        </w:rPr>
      </w:pP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Aaslestad, P. Realisme–et operativt begrep?” i: Nye tilbakeblikk.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821D1B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Artikler om litteraturhistoriske hovedbegreper</w:t>
      </w:r>
      <w:r w:rsidRPr="00821D1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, 153-169.</w:t>
      </w:r>
    </w:p>
    <w:p w14:paraId="32E4A61D" w14:textId="77777777" w:rsidR="00821D1B" w:rsidRPr="00AA1E9A" w:rsidRDefault="00821D1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62C9A40F" w14:textId="603D7F52" w:rsidR="008D27FC" w:rsidRPr="00AA1E9A" w:rsidRDefault="0073157C" w:rsidP="0044775B">
      <w:pPr>
        <w:rPr>
          <w:rFonts w:ascii="Times New Roman" w:hAnsi="Times New Roman" w:cs="Times New Roman"/>
          <w:i/>
        </w:rPr>
      </w:pPr>
      <w:r w:rsidRPr="00AA1E9A">
        <w:rPr>
          <w:rFonts w:ascii="Times New Roman" w:hAnsi="Times New Roman" w:cs="Times New Roman"/>
        </w:rPr>
        <w:t>Auerbach, E.</w:t>
      </w:r>
      <w:r w:rsidR="002B2698" w:rsidRPr="00AA1E9A">
        <w:rPr>
          <w:rFonts w:ascii="Times New Roman" w:hAnsi="Times New Roman" w:cs="Times New Roman"/>
        </w:rPr>
        <w:t xml:space="preserve"> (2002) </w:t>
      </w:r>
      <w:r w:rsidR="002B2698" w:rsidRPr="00AA1E9A">
        <w:rPr>
          <w:rFonts w:ascii="Times New Roman" w:hAnsi="Times New Roman" w:cs="Times New Roman"/>
          <w:i/>
        </w:rPr>
        <w:t xml:space="preserve">Mimesis – Virkelighetsframstillingen i Vestens litteratur. </w:t>
      </w:r>
      <w:r w:rsidR="002B2698" w:rsidRPr="00AA1E9A">
        <w:rPr>
          <w:rFonts w:ascii="Times New Roman" w:hAnsi="Times New Roman" w:cs="Times New Roman"/>
        </w:rPr>
        <w:t>Gyldendal Norsk Forlag AS.</w:t>
      </w:r>
    </w:p>
    <w:p w14:paraId="7967A4C5" w14:textId="77777777" w:rsidR="008D27FC" w:rsidRPr="00AA1E9A" w:rsidRDefault="008D27FC" w:rsidP="0044775B">
      <w:pPr>
        <w:rPr>
          <w:rFonts w:ascii="Times New Roman" w:hAnsi="Times New Roman" w:cs="Times New Roman"/>
          <w:i/>
        </w:rPr>
      </w:pPr>
    </w:p>
    <w:p w14:paraId="181A5304" w14:textId="787A6254" w:rsidR="002B2698" w:rsidRPr="00AA1E9A" w:rsidRDefault="0073157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Barthes, R.</w:t>
      </w:r>
      <w:r w:rsidR="002B2698" w:rsidRPr="00AA1E9A">
        <w:rPr>
          <w:rFonts w:ascii="Times New Roman" w:hAnsi="Times New Roman" w:cs="Times New Roman"/>
        </w:rPr>
        <w:t xml:space="preserve"> (2008) Virkelighetseffekten. I Kittang, Atle, Arild Linneberg, Arne Melberg og Hans H. Skei (2008) </w:t>
      </w:r>
      <w:r w:rsidR="002B2698" w:rsidRPr="00AA1E9A">
        <w:rPr>
          <w:rFonts w:ascii="Times New Roman" w:hAnsi="Times New Roman" w:cs="Times New Roman"/>
          <w:i/>
        </w:rPr>
        <w:t xml:space="preserve">Moderne litteraturteori – en antologi (2. Utgave, 2. Opplag) </w:t>
      </w:r>
      <w:r w:rsidR="002B2698" w:rsidRPr="00AA1E9A">
        <w:rPr>
          <w:rFonts w:ascii="Times New Roman" w:hAnsi="Times New Roman" w:cs="Times New Roman"/>
        </w:rPr>
        <w:t>Oslo: Universitetsforlaget.</w:t>
      </w:r>
    </w:p>
    <w:p w14:paraId="1D67B034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2DDF793B" w14:textId="7DA830F2" w:rsidR="000E36E0" w:rsidRPr="00AA1E9A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Behrendt, P. (2011). A</w:t>
      </w:r>
      <w:r w:rsidR="000E36E0" w:rsidRPr="00451A7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utonarration som skandinavisk novum karl ove knausgård, anti-Proust og nærværseffekten.</w:t>
      </w:r>
      <w:r w:rsidR="000E36E0"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="000E36E0" w:rsidRPr="00451A7D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Tidsskriftet Spring</w:t>
      </w:r>
      <w:r w:rsidR="000E36E0" w:rsidRPr="00AA1E9A">
        <w:rPr>
          <w:rFonts w:ascii="Times New Roman" w:eastAsia="SimSun" w:hAnsi="Times New Roman" w:cs="Times New Roman"/>
          <w:i/>
          <w:iCs/>
          <w:color w:val="222222"/>
          <w:lang w:eastAsia="nb-NO"/>
        </w:rPr>
        <w:t>.</w:t>
      </w:r>
    </w:p>
    <w:p w14:paraId="76F4D25B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0C5C9B4A" w14:textId="2CB431C5" w:rsidR="000C5EBF" w:rsidRPr="00AA1E9A" w:rsidRDefault="000C5EBF" w:rsidP="0044775B">
      <w:pPr>
        <w:rPr>
          <w:rFonts w:ascii="Times New Roman" w:eastAsia="Times New Roman" w:hAnsi="Times New Roman" w:cs="Times New Roman"/>
          <w:lang w:eastAsia="nb-NO"/>
        </w:rPr>
      </w:pPr>
      <w:r w:rsidRPr="000C5EB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Cassi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rer, E. (2006). </w:t>
      </w:r>
      <w:r w:rsidRPr="000C5EB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Form og teknikk: utvalgte tekster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Oslo: J. W. Cappelens Forlag AS</w:t>
      </w:r>
    </w:p>
    <w:p w14:paraId="16566B3C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17E60F30" w14:textId="5E4C9FA8" w:rsidR="000C5EBF" w:rsidRPr="00AA1E9A" w:rsidRDefault="000C5EBF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Cassirer, E. (1994) </w:t>
      </w:r>
      <w:r w:rsidRPr="00AA1E9A">
        <w:rPr>
          <w:rFonts w:ascii="Times New Roman" w:hAnsi="Times New Roman" w:cs="Times New Roman"/>
          <w:i/>
        </w:rPr>
        <w:t xml:space="preserve">Kulturvitenskapens logikk. </w:t>
      </w:r>
      <w:r w:rsidRPr="00AA1E9A">
        <w:rPr>
          <w:rFonts w:ascii="Times New Roman" w:hAnsi="Times New Roman" w:cs="Times New Roman"/>
        </w:rPr>
        <w:t>Oslo: Pax Forlag A/S.</w:t>
      </w:r>
    </w:p>
    <w:p w14:paraId="6045514B" w14:textId="77777777" w:rsidR="000C5EBF" w:rsidRPr="00AA1E9A" w:rsidRDefault="000C5EBF" w:rsidP="0044775B">
      <w:pPr>
        <w:rPr>
          <w:rFonts w:ascii="Times New Roman" w:hAnsi="Times New Roman" w:cs="Times New Roman"/>
        </w:rPr>
      </w:pPr>
    </w:p>
    <w:p w14:paraId="2936EF10" w14:textId="7EE30185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Dickens, C. (1999) </w:t>
      </w:r>
      <w:r w:rsidRPr="00AA1E9A">
        <w:rPr>
          <w:rFonts w:ascii="Times New Roman" w:hAnsi="Times New Roman" w:cs="Times New Roman"/>
          <w:i/>
        </w:rPr>
        <w:t xml:space="preserve">Great Expectations. </w:t>
      </w:r>
      <w:r w:rsidR="00C74557" w:rsidRPr="00AA1E9A">
        <w:rPr>
          <w:rFonts w:ascii="Times New Roman" w:hAnsi="Times New Roman" w:cs="Times New Roman"/>
        </w:rPr>
        <w:t>Norton Critcal Edition edt. Edgar Rosenberg. W. W. Norton &amp; Company, Inc.</w:t>
      </w:r>
    </w:p>
    <w:p w14:paraId="7083B957" w14:textId="77777777" w:rsidR="00332A60" w:rsidRPr="00AA1E9A" w:rsidRDefault="00332A60" w:rsidP="0044775B">
      <w:pPr>
        <w:rPr>
          <w:rFonts w:ascii="Times New Roman" w:hAnsi="Times New Roman" w:cs="Times New Roman"/>
        </w:rPr>
      </w:pPr>
    </w:p>
    <w:p w14:paraId="086A2F00" w14:textId="11E23D39" w:rsidR="00332A60" w:rsidRPr="00AA1E9A" w:rsidRDefault="00332A6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332A60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Evans, E. J. (1999).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332A60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Oxford reader's companion to Dickens</w:t>
      </w:r>
      <w:r w:rsidRPr="00332A60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Oxford University Press.</w:t>
      </w:r>
    </w:p>
    <w:p w14:paraId="37BCB3F6" w14:textId="77777777" w:rsidR="00A919BA" w:rsidRPr="00AA1E9A" w:rsidRDefault="00A919BA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5D50A75A" w14:textId="430E536B" w:rsidR="00A919BA" w:rsidRPr="00AA1E9A" w:rsidRDefault="00A919BA" w:rsidP="0044775B">
      <w:pPr>
        <w:rPr>
          <w:rFonts w:ascii="Times New Roman" w:eastAsia="Times New Roman" w:hAnsi="Times New Roman" w:cs="Times New Roman"/>
          <w:lang w:eastAsia="nb-NO"/>
        </w:rPr>
      </w:pP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Holmgaard, J. H. (1996).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A919BA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Gensyn med realismen</w:t>
      </w:r>
      <w:r w:rsidRPr="00A919B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Medusa.</w:t>
      </w:r>
    </w:p>
    <w:p w14:paraId="2E9867EC" w14:textId="77777777" w:rsidR="00381E4D" w:rsidRPr="00AA1E9A" w:rsidRDefault="00381E4D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27D79FBA" w14:textId="483E9F47" w:rsidR="00381E4D" w:rsidRPr="00AA1E9A" w:rsidRDefault="00381E4D" w:rsidP="0044775B">
      <w:pPr>
        <w:rPr>
          <w:rFonts w:ascii="Times New Roman" w:eastAsia="Times New Roman" w:hAnsi="Times New Roman" w:cs="Times New Roman"/>
          <w:lang w:eastAsia="nb-NO"/>
        </w:rPr>
      </w:pP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Jordan, J. O. (Ed.). (2001).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381E4D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The Cambridge Companion to Charles Dickens</w:t>
      </w:r>
      <w:r w:rsidRPr="00381E4D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Cambridge University Press.</w:t>
      </w:r>
    </w:p>
    <w:p w14:paraId="6FBC606E" w14:textId="77777777" w:rsidR="00370044" w:rsidRPr="00AA1E9A" w:rsidRDefault="00370044" w:rsidP="0044775B">
      <w:pPr>
        <w:rPr>
          <w:rFonts w:ascii="Times New Roman" w:hAnsi="Times New Roman" w:cs="Times New Roman"/>
        </w:rPr>
      </w:pPr>
    </w:p>
    <w:p w14:paraId="28CC4B3B" w14:textId="164197B8" w:rsidR="00370044" w:rsidRPr="00AA1E9A" w:rsidRDefault="00370044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Knausgår</w:t>
      </w:r>
      <w:r w:rsidR="00BF715C" w:rsidRPr="00AA1E9A">
        <w:rPr>
          <w:rFonts w:ascii="Times New Roman" w:hAnsi="Times New Roman" w:cs="Times New Roman"/>
        </w:rPr>
        <w:t>d</w:t>
      </w:r>
      <w:r w:rsidRPr="00AA1E9A">
        <w:rPr>
          <w:rFonts w:ascii="Times New Roman" w:hAnsi="Times New Roman" w:cs="Times New Roman"/>
        </w:rPr>
        <w:t xml:space="preserve">, K. O. (2011) </w:t>
      </w:r>
      <w:r w:rsidRPr="00AA1E9A">
        <w:rPr>
          <w:rFonts w:ascii="Times New Roman" w:hAnsi="Times New Roman" w:cs="Times New Roman"/>
          <w:i/>
        </w:rPr>
        <w:t xml:space="preserve">Min kamp. Sjette bok. </w:t>
      </w:r>
      <w:r w:rsidRPr="00AA1E9A">
        <w:rPr>
          <w:rFonts w:ascii="Times New Roman" w:hAnsi="Times New Roman" w:cs="Times New Roman"/>
        </w:rPr>
        <w:t xml:space="preserve">Oslo: Forlaget Oktober AS. </w:t>
      </w:r>
    </w:p>
    <w:p w14:paraId="3A84BDFC" w14:textId="77777777" w:rsidR="00BF715C" w:rsidRPr="00AA1E9A" w:rsidRDefault="00BF715C" w:rsidP="0044775B">
      <w:pPr>
        <w:rPr>
          <w:rFonts w:ascii="Times New Roman" w:hAnsi="Times New Roman" w:cs="Times New Roman"/>
        </w:rPr>
      </w:pPr>
    </w:p>
    <w:p w14:paraId="73B0BF98" w14:textId="71283456" w:rsidR="00BF715C" w:rsidRPr="00AA1E9A" w:rsidRDefault="00BF715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Knausgård, K. O. (2009) </w:t>
      </w:r>
      <w:r w:rsidRPr="00AA1E9A">
        <w:rPr>
          <w:rFonts w:ascii="Times New Roman" w:hAnsi="Times New Roman" w:cs="Times New Roman"/>
          <w:i/>
        </w:rPr>
        <w:t xml:space="preserve">Min kamp. Første bok. </w:t>
      </w:r>
      <w:r w:rsidRPr="00AA1E9A">
        <w:rPr>
          <w:rFonts w:ascii="Times New Roman" w:hAnsi="Times New Roman" w:cs="Times New Roman"/>
        </w:rPr>
        <w:t xml:space="preserve">Oslo: Forlaget Oktober AS. </w:t>
      </w:r>
    </w:p>
    <w:p w14:paraId="7B60EF1B" w14:textId="77777777" w:rsidR="0073157C" w:rsidRPr="00AA1E9A" w:rsidRDefault="0073157C" w:rsidP="0044775B">
      <w:pPr>
        <w:rPr>
          <w:rFonts w:ascii="Times New Roman" w:hAnsi="Times New Roman" w:cs="Times New Roman"/>
        </w:rPr>
      </w:pPr>
    </w:p>
    <w:p w14:paraId="50C1CDB4" w14:textId="5CB22B1C" w:rsidR="0073157C" w:rsidRPr="00AA1E9A" w:rsidRDefault="0073157C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Lukács, G. (2001) </w:t>
      </w:r>
      <w:r w:rsidRPr="00AA1E9A">
        <w:rPr>
          <w:rFonts w:ascii="Times New Roman" w:hAnsi="Times New Roman" w:cs="Times New Roman"/>
          <w:i/>
        </w:rPr>
        <w:t xml:space="preserve">Romanens teori. Et historisk-filosofisk essay om den store episke litteraturs former. </w:t>
      </w:r>
      <w:r w:rsidR="00370044" w:rsidRPr="00AA1E9A">
        <w:rPr>
          <w:rFonts w:ascii="Times New Roman" w:hAnsi="Times New Roman" w:cs="Times New Roman"/>
        </w:rPr>
        <w:t>Oslo: Gyldendal.</w:t>
      </w:r>
    </w:p>
    <w:p w14:paraId="0A952E35" w14:textId="77777777" w:rsidR="002B2698" w:rsidRPr="00AA1E9A" w:rsidRDefault="002B2698" w:rsidP="0044775B">
      <w:pPr>
        <w:rPr>
          <w:rFonts w:ascii="Times New Roman" w:hAnsi="Times New Roman" w:cs="Times New Roman"/>
          <w:i/>
        </w:rPr>
      </w:pPr>
    </w:p>
    <w:p w14:paraId="580E06A9" w14:textId="03613F66" w:rsidR="002B2698" w:rsidRPr="00AA1E9A" w:rsidRDefault="002B2698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>Luká</w:t>
      </w:r>
      <w:r w:rsidR="0073157C" w:rsidRPr="00AA1E9A">
        <w:rPr>
          <w:rFonts w:ascii="Times New Roman" w:hAnsi="Times New Roman" w:cs="Times New Roman"/>
        </w:rPr>
        <w:t>cs, G.</w:t>
      </w:r>
      <w:r w:rsidRPr="00AA1E9A">
        <w:rPr>
          <w:rFonts w:ascii="Times New Roman" w:hAnsi="Times New Roman" w:cs="Times New Roman"/>
        </w:rPr>
        <w:t xml:space="preserve"> (2008) Forord til Balzac og den Franske Realismen. I Kittang, Atle, Arild Linneberg, Arne Melberg og Hans H. Skei (2008) </w:t>
      </w:r>
      <w:r w:rsidRPr="00AA1E9A">
        <w:rPr>
          <w:rFonts w:ascii="Times New Roman" w:hAnsi="Times New Roman" w:cs="Times New Roman"/>
          <w:i/>
        </w:rPr>
        <w:t xml:space="preserve">Moderne litteraturteori – en antologi (2. Utgave, 2. Opplag) </w:t>
      </w:r>
      <w:r w:rsidRPr="00AA1E9A">
        <w:rPr>
          <w:rFonts w:ascii="Times New Roman" w:hAnsi="Times New Roman" w:cs="Times New Roman"/>
        </w:rPr>
        <w:t>Oslo: Universitetsforlaget.</w:t>
      </w:r>
    </w:p>
    <w:p w14:paraId="3E5FCA13" w14:textId="77777777" w:rsidR="004C4701" w:rsidRPr="00AA1E9A" w:rsidRDefault="004C4701" w:rsidP="0044775B">
      <w:pPr>
        <w:rPr>
          <w:rFonts w:ascii="Times New Roman" w:hAnsi="Times New Roman" w:cs="Times New Roman"/>
        </w:rPr>
      </w:pPr>
    </w:p>
    <w:p w14:paraId="24A27CA3" w14:textId="77777777" w:rsidR="00C159F4" w:rsidRPr="00AA1E9A" w:rsidRDefault="00C159F4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Melberg, A., &amp; Hetland, I. (2007).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C159F4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Selvskrevet: om selvframstilling i litteraturen</w:t>
      </w:r>
      <w:r w:rsidRPr="00C159F4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Spartacus.</w:t>
      </w:r>
    </w:p>
    <w:p w14:paraId="78C1DBAD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37209A07" w14:textId="77777777" w:rsidR="000E36E0" w:rsidRPr="00AA1E9A" w:rsidRDefault="000E36E0" w:rsidP="0044775B">
      <w:pPr>
        <w:rPr>
          <w:rFonts w:ascii="Times New Roman" w:eastAsia="Times New Roman" w:hAnsi="Times New Roman" w:cs="Times New Roman"/>
          <w:lang w:val="en-US" w:eastAsia="nb-NO"/>
        </w:rPr>
      </w:pP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Moretti, F. (2006). The Novel, Volume 1: History, Geography, and Culture.</w:t>
      </w:r>
    </w:p>
    <w:p w14:paraId="1AC7101F" w14:textId="77777777" w:rsidR="000E36E0" w:rsidRPr="00C159F4" w:rsidRDefault="000E36E0" w:rsidP="0044775B">
      <w:pPr>
        <w:rPr>
          <w:rFonts w:ascii="Times New Roman" w:eastAsia="Times New Roman" w:hAnsi="Times New Roman" w:cs="Times New Roman"/>
          <w:lang w:val="en-US" w:eastAsia="nb-NO"/>
        </w:rPr>
      </w:pPr>
    </w:p>
    <w:p w14:paraId="2CF25DFD" w14:textId="2AA1C31E" w:rsidR="00C159F4" w:rsidRPr="00AA1E9A" w:rsidRDefault="000E36E0" w:rsidP="0044775B">
      <w:pPr>
        <w:rPr>
          <w:rFonts w:ascii="Times New Roman" w:eastAsia="Times New Roman" w:hAnsi="Times New Roman" w:cs="Times New Roman"/>
          <w:color w:val="222222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Nilsen, M. (2012).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Er jeg mannen i mitt liv?-En analyse av sjanger og selvfremstilling i Karl Ove Knausgårds Min kamp. Første bok og Vladimir Nabokovs Speak, Memory</w:t>
      </w:r>
      <w:r w:rsidRPr="00AA1E9A">
        <w:rPr>
          <w:rFonts w:ascii="Times New Roman" w:eastAsia="Times New Roman" w:hAnsi="Times New Roman" w:cs="Times New Roman"/>
          <w:color w:val="222222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lang w:eastAsia="nb-NO"/>
        </w:rPr>
        <w:t>(Master's thesis).</w:t>
      </w:r>
    </w:p>
    <w:p w14:paraId="11FFFF29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lang w:eastAsia="nb-NO"/>
        </w:rPr>
      </w:pPr>
    </w:p>
    <w:p w14:paraId="24EC8E2E" w14:textId="70816004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Renberg, T. (2010). I røykeavdelingen på havets bunn.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intervju med Karl Ove Knausgård, i Samtiden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, (1), 20-45.</w:t>
      </w:r>
    </w:p>
    <w:p w14:paraId="2CBC6958" w14:textId="77777777" w:rsidR="000E36E0" w:rsidRPr="00AA1E9A" w:rsidRDefault="000E36E0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6E1B69F2" w14:textId="77777777" w:rsidR="000E36E0" w:rsidRPr="00AA1E9A" w:rsidRDefault="000E36E0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Thorsen, A. N. (2015).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Affektiv narratologi. En undersøkelse av emosjonenes betydning i Karl Ove Knausgårds Min kamp 5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(Master's thesis).</w:t>
      </w:r>
    </w:p>
    <w:p w14:paraId="61C22DE8" w14:textId="77777777" w:rsidR="000E36E0" w:rsidRPr="00AA1E9A" w:rsidRDefault="000E36E0" w:rsidP="0044775B">
      <w:pPr>
        <w:rPr>
          <w:rFonts w:ascii="Times New Roman" w:hAnsi="Times New Roman" w:cs="Times New Roman"/>
        </w:rPr>
      </w:pPr>
    </w:p>
    <w:p w14:paraId="61E5D88F" w14:textId="77777777" w:rsidR="00F07D9F" w:rsidRPr="00AA1E9A" w:rsidRDefault="00F07D9F" w:rsidP="0044775B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Tjønneland, E. (2010).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F07D9F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Knausgård-koden: et ideologikritisk essay</w:t>
      </w:r>
      <w:r w:rsidRPr="00F07D9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. Spartacus.</w:t>
      </w:r>
    </w:p>
    <w:p w14:paraId="76A179A4" w14:textId="77777777" w:rsidR="0044775B" w:rsidRPr="00F07D9F" w:rsidRDefault="0044775B" w:rsidP="0044775B">
      <w:pPr>
        <w:rPr>
          <w:rFonts w:ascii="Times New Roman" w:eastAsia="Times New Roman" w:hAnsi="Times New Roman" w:cs="Times New Roman"/>
          <w:lang w:eastAsia="nb-NO"/>
        </w:rPr>
      </w:pPr>
    </w:p>
    <w:p w14:paraId="709DF3DE" w14:textId="77777777" w:rsidR="0044775B" w:rsidRPr="00AA1E9A" w:rsidRDefault="0044775B" w:rsidP="0044775B">
      <w:pPr>
        <w:rPr>
          <w:rFonts w:ascii="Times New Roman" w:hAnsi="Times New Roman" w:cs="Times New Roman"/>
        </w:rPr>
      </w:pPr>
      <w:r w:rsidRPr="00AA1E9A">
        <w:rPr>
          <w:rFonts w:ascii="Times New Roman" w:hAnsi="Times New Roman" w:cs="Times New Roman"/>
        </w:rPr>
        <w:t xml:space="preserve">Tygstrup, Frederik (1996) Realisme som symbolsk form – Balzac, Flaubert, Proust. I </w:t>
      </w:r>
      <w:r w:rsidRPr="00AA1E9A">
        <w:rPr>
          <w:rFonts w:ascii="Times New Roman" w:hAnsi="Times New Roman" w:cs="Times New Roman"/>
          <w:i/>
        </w:rPr>
        <w:t>Gensyn med Realismen</w:t>
      </w:r>
      <w:r w:rsidRPr="00AA1E9A">
        <w:rPr>
          <w:rFonts w:ascii="Times New Roman" w:hAnsi="Times New Roman" w:cs="Times New Roman"/>
        </w:rPr>
        <w:t xml:space="preserve"> (s. 183-205) (Red. Jørgen Holmgaard) Senter for Æstetik og Logik. Aalborg Universitet.</w:t>
      </w:r>
    </w:p>
    <w:p w14:paraId="156B4260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4EDE0AE1" w14:textId="77777777" w:rsidR="0044775B" w:rsidRPr="00132E97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Vågsether, I. (2012).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i/>
          <w:iCs/>
          <w:color w:val="222222"/>
          <w:lang w:eastAsia="nb-NO"/>
        </w:rPr>
        <w:t>På sporet av ekthet: En tekstanalyse av Karl Ove Knausgårds Min Kamp 1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 </w:t>
      </w:r>
      <w:r w:rsidRPr="00132E97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(Master's thesis, Norges teknisk-naturvitenskapelige universitet, Det humanistiske fakultet, Institutt for nordistikk og litteraturvitenskap).</w:t>
      </w:r>
    </w:p>
    <w:p w14:paraId="375447CF" w14:textId="77777777" w:rsidR="0044775B" w:rsidRPr="00AA1E9A" w:rsidRDefault="0044775B" w:rsidP="0044775B">
      <w:pPr>
        <w:rPr>
          <w:rFonts w:ascii="Times New Roman" w:hAnsi="Times New Roman" w:cs="Times New Roman"/>
        </w:rPr>
      </w:pPr>
    </w:p>
    <w:p w14:paraId="3753A385" w14:textId="77777777" w:rsidR="0044775B" w:rsidRPr="00EF64DE" w:rsidRDefault="0044775B" w:rsidP="0044775B">
      <w:pPr>
        <w:rPr>
          <w:rFonts w:ascii="Times New Roman" w:eastAsia="Times New Roman" w:hAnsi="Times New Roman" w:cs="Times New Roman"/>
          <w:lang w:eastAsia="nb-NO"/>
        </w:rPr>
      </w:pP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Walder, D. (Ed.). (2005).</w:t>
      </w:r>
      <w:r w:rsidRPr="00AA1E9A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 </w:t>
      </w:r>
      <w:r w:rsidRPr="00EF64DE">
        <w:rPr>
          <w:rFonts w:ascii="Times New Roman" w:eastAsia="Times New Roman" w:hAnsi="Times New Roman" w:cs="Times New Roman"/>
          <w:i/>
          <w:iCs/>
          <w:color w:val="222222"/>
          <w:lang w:val="en-US" w:eastAsia="nb-NO"/>
        </w:rPr>
        <w:t>The realist novel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. </w:t>
      </w:r>
      <w:r w:rsidRPr="00EF64D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Routledge.</w:t>
      </w:r>
    </w:p>
    <w:p w14:paraId="060553C4" w14:textId="77777777" w:rsidR="0044775B" w:rsidRPr="00132E97" w:rsidRDefault="0044775B" w:rsidP="0044775B">
      <w:pPr>
        <w:spacing w:line="360" w:lineRule="auto"/>
        <w:rPr>
          <w:rFonts w:ascii="Times New Roman" w:hAnsi="Times New Roman" w:cs="Times New Roman"/>
        </w:rPr>
      </w:pPr>
    </w:p>
    <w:p w14:paraId="1B999507" w14:textId="77777777" w:rsidR="00F07D9F" w:rsidRPr="00AA1E9A" w:rsidRDefault="00F07D9F" w:rsidP="009E43CF">
      <w:pPr>
        <w:spacing w:line="360" w:lineRule="auto"/>
        <w:rPr>
          <w:rFonts w:ascii="Times New Roman" w:hAnsi="Times New Roman" w:cs="Times New Roman"/>
        </w:rPr>
      </w:pPr>
    </w:p>
    <w:p w14:paraId="0FE255FF" w14:textId="77777777" w:rsidR="00132E97" w:rsidRPr="00AA1E9A" w:rsidRDefault="00132E97" w:rsidP="009E43CF">
      <w:pPr>
        <w:spacing w:line="360" w:lineRule="auto"/>
        <w:rPr>
          <w:rFonts w:ascii="Times New Roman" w:hAnsi="Times New Roman" w:cs="Times New Roman"/>
        </w:rPr>
      </w:pPr>
    </w:p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214"/>
      </w:tblGrid>
      <w:tr w:rsidR="00132E97" w:rsidRPr="00132E97" w14:paraId="5826924A" w14:textId="77777777" w:rsidTr="00132E97">
        <w:trPr>
          <w:gridAfter w:val="1"/>
        </w:trPr>
        <w:tc>
          <w:tcPr>
            <w:tcW w:w="0" w:type="auto"/>
            <w:vAlign w:val="center"/>
            <w:hideMark/>
          </w:tcPr>
          <w:p w14:paraId="38135166" w14:textId="77777777" w:rsidR="00132E97" w:rsidRPr="00132E97" w:rsidRDefault="00132E97" w:rsidP="009E43CF">
            <w:pPr>
              <w:spacing w:line="360" w:lineRule="auto"/>
              <w:rPr>
                <w:rFonts w:ascii="Times New Roman" w:hAnsi="Times New Roman" w:cs="Times New Roman"/>
                <w:lang w:eastAsia="nb-NO"/>
              </w:rPr>
            </w:pPr>
          </w:p>
        </w:tc>
      </w:tr>
      <w:tr w:rsidR="00132E97" w:rsidRPr="00132E97" w14:paraId="21FFD52E" w14:textId="77777777" w:rsidTr="00132E97">
        <w:trPr>
          <w:gridAfter w:val="1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5AC711B9" w14:textId="0504F7C4" w:rsidR="00132E97" w:rsidRPr="00132E97" w:rsidRDefault="00132E97" w:rsidP="009E43CF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nb-NO"/>
              </w:rPr>
            </w:pPr>
          </w:p>
        </w:tc>
      </w:tr>
      <w:tr w:rsidR="00132E97" w:rsidRPr="00132E97" w14:paraId="4A29B517" w14:textId="77777777" w:rsidTr="00132E97">
        <w:tc>
          <w:tcPr>
            <w:tcW w:w="0" w:type="auto"/>
            <w:noWrap/>
            <w:tcMar>
              <w:top w:w="120" w:type="dxa"/>
              <w:left w:w="0" w:type="dxa"/>
              <w:bottom w:w="120" w:type="dxa"/>
              <w:right w:w="180" w:type="dxa"/>
            </w:tcMar>
            <w:hideMark/>
          </w:tcPr>
          <w:p w14:paraId="6EA1F98F" w14:textId="3DABBB3E" w:rsidR="00132E97" w:rsidRPr="00132E97" w:rsidRDefault="00132E97" w:rsidP="009E43CF">
            <w:pPr>
              <w:spacing w:line="360" w:lineRule="auto"/>
              <w:rPr>
                <w:rFonts w:ascii="Times New Roman" w:eastAsia="Times New Roman" w:hAnsi="Times New Roman" w:cs="Times New Roman"/>
                <w:color w:val="777777"/>
                <w:lang w:eastAsia="nb-NO"/>
              </w:rPr>
            </w:pP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14:paraId="56EFD776" w14:textId="77777777" w:rsidR="00132E97" w:rsidRPr="00132E97" w:rsidRDefault="00132E97" w:rsidP="009E43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777777"/>
                <w:lang w:eastAsia="nb-NO"/>
              </w:rPr>
            </w:pPr>
          </w:p>
        </w:tc>
      </w:tr>
    </w:tbl>
    <w:p w14:paraId="6D73EA76" w14:textId="77777777" w:rsidR="00EF64DE" w:rsidRPr="00AA1E9A" w:rsidRDefault="00EF64DE" w:rsidP="009E43CF">
      <w:pPr>
        <w:spacing w:line="360" w:lineRule="auto"/>
        <w:rPr>
          <w:rFonts w:ascii="Times New Roman" w:hAnsi="Times New Roman" w:cs="Times New Roman"/>
        </w:rPr>
      </w:pPr>
    </w:p>
    <w:sectPr w:rsidR="00EF64DE" w:rsidRPr="00AA1E9A" w:rsidSect="00EE54B7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7-10-20T05:16:00Z" w:initials="LS">
    <w:p w14:paraId="658405F8" w14:textId="2E804832" w:rsidR="00B969D2" w:rsidRDefault="00B969D2">
      <w:pPr>
        <w:pStyle w:val="Merknadstekst"/>
      </w:pPr>
      <w:r>
        <w:rPr>
          <w:rStyle w:val="Merknadsreferanse"/>
        </w:rPr>
        <w:annotationRef/>
      </w:r>
      <w:r>
        <w:t>Veldig bra Pb-versjon; godt tenkt og skrevet, og godt utarbeidet så langt. Du trenger ikke påminnelse om alle komponentene i en Pb; de mestrer du. – Går ut fra at du videre fra s. 4 og utover vil reise flere Pst’er, som du formulerer ved å i flere sammenhenger å gå fra empiri/Materiale-eksepmler til Pst’er. – Én ting du kan vurdere: Skal du forsøke, ut over de fine Pst’ene, å tenke og formulere et mål for analysen din av Materialet – noe som et Hyoptetisk sluttpunkt/en konklusjon som du antar/håper at undfersøkelsen vil munne ut i? Dét kan gi den en ytterligere gnist-dimensjon.</w:t>
      </w:r>
      <w:bookmarkStart w:id="1" w:name="_GoBack"/>
      <w:bookmarkEnd w:id="1"/>
    </w:p>
  </w:comment>
  <w:comment w:id="2" w:author="Lars Sætre" w:date="2017-10-20T04:53:00Z" w:initials="LS">
    <w:p w14:paraId="2C2FF806" w14:textId="48287A45" w:rsidR="0030439D" w:rsidRDefault="0030439D">
      <w:pPr>
        <w:pStyle w:val="Merknadstekst"/>
      </w:pPr>
      <w:r>
        <w:rPr>
          <w:rStyle w:val="Merknadsreferanse"/>
        </w:rPr>
        <w:annotationRef/>
      </w:r>
      <w:r>
        <w:t>Teoretisk ramme: her nedover behandler du grundig både Barthes, Moretti og Lukács.</w:t>
      </w:r>
      <w:r w:rsidR="002848D5">
        <w:t xml:space="preserve"> Greit.</w:t>
      </w:r>
    </w:p>
  </w:comment>
  <w:comment w:id="3" w:author="Lars Sætre" w:date="2017-10-20T04:45:00Z" w:initials="LS">
    <w:p w14:paraId="1DD91C9D" w14:textId="77DCE0AB" w:rsidR="00A3167A" w:rsidRDefault="00A3167A">
      <w:pPr>
        <w:pStyle w:val="Merknadstekst"/>
      </w:pPr>
      <w:r>
        <w:rPr>
          <w:rStyle w:val="Merknadsreferanse"/>
        </w:rPr>
        <w:annotationRef/>
      </w:r>
      <w:r>
        <w:t>en</w:t>
      </w:r>
    </w:p>
  </w:comment>
  <w:comment w:id="4" w:author="Lars Sætre" w:date="2017-10-20T04:49:00Z" w:initials="LS">
    <w:p w14:paraId="18696786" w14:textId="44FC5F9C" w:rsidR="003730CE" w:rsidRDefault="003730CE">
      <w:pPr>
        <w:pStyle w:val="Merknadstekst"/>
      </w:pPr>
      <w:r>
        <w:rPr>
          <w:rStyle w:val="Merknadsreferanse"/>
        </w:rPr>
        <w:annotationRef/>
      </w:r>
      <w:r>
        <w:t>sen</w:t>
      </w:r>
      <w:r w:rsidR="00AF36B0">
        <w:t>,</w:t>
      </w:r>
      <w:r>
        <w:t xml:space="preserve"> med e</w:t>
      </w:r>
    </w:p>
  </w:comment>
  <w:comment w:id="5" w:author="Lars Sætre" w:date="2017-10-20T04:50:00Z" w:initials="LS">
    <w:p w14:paraId="229E310F" w14:textId="3310690D" w:rsidR="001A5B09" w:rsidRDefault="001A5B09">
      <w:pPr>
        <w:pStyle w:val="Merknadstekst"/>
      </w:pPr>
      <w:r>
        <w:rPr>
          <w:rStyle w:val="Merknadsreferanse"/>
        </w:rPr>
        <w:annotationRef/>
      </w:r>
      <w:r>
        <w:t>det er</w:t>
      </w:r>
    </w:p>
  </w:comment>
  <w:comment w:id="6" w:author="Lars Sætre" w:date="2017-10-20T04:52:00Z" w:initials="LS">
    <w:p w14:paraId="2ECF9438" w14:textId="05EB3A80" w:rsidR="0030439D" w:rsidRDefault="0030439D">
      <w:pPr>
        <w:pStyle w:val="Merknadstekst"/>
      </w:pPr>
      <w:r>
        <w:rPr>
          <w:rStyle w:val="Merknadsreferanse"/>
        </w:rPr>
        <w:annotationRef/>
      </w:r>
      <w:r>
        <w:t>Så langt er fremstillingen grei.</w:t>
      </w:r>
    </w:p>
  </w:comment>
  <w:comment w:id="7" w:author="Lars Sætre" w:date="2017-10-20T04:59:00Z" w:initials="LS">
    <w:p w14:paraId="17CC4F63" w14:textId="1CC424A4" w:rsidR="00AB6857" w:rsidRDefault="00AB6857">
      <w:pPr>
        <w:pStyle w:val="Merknadstekst"/>
      </w:pPr>
      <w:r>
        <w:rPr>
          <w:rStyle w:val="Merknadsreferanse"/>
        </w:rPr>
        <w:annotationRef/>
      </w:r>
      <w:r w:rsidR="00977C33">
        <w:t xml:space="preserve">Her kommer første </w:t>
      </w:r>
      <w:r>
        <w:t>Pst. Denne er ok.</w:t>
      </w:r>
      <w:r w:rsidR="00F94BAB">
        <w:t xml:space="preserve"> – </w:t>
      </w:r>
      <w:r w:rsidR="009E7782">
        <w:t>O</w:t>
      </w:r>
      <w:r w:rsidR="00F94BAB">
        <w:t>g samtidig innfører du de to fiksjonsprosatekstene som Materiale.</w:t>
      </w:r>
    </w:p>
  </w:comment>
  <w:comment w:id="8" w:author="Lars Sætre" w:date="2017-10-20T04:55:00Z" w:initials="LS">
    <w:p w14:paraId="339B7219" w14:textId="27E854ED" w:rsidR="00E37F1C" w:rsidRDefault="00E37F1C">
      <w:pPr>
        <w:pStyle w:val="Merknadstekst"/>
      </w:pPr>
      <w:r>
        <w:rPr>
          <w:rStyle w:val="Merknadsreferanse"/>
        </w:rPr>
        <w:annotationRef/>
      </w:r>
      <w:r>
        <w:t>Ja og nei: Tenk over å presisere denne fomuleringen; jfr. for eksempel Don Quijote, som kolliderer med omverdenen sin (og dermed er i kont</w:t>
      </w:r>
      <w:r w:rsidR="00B46F25">
        <w:t>a</w:t>
      </w:r>
      <w:r>
        <w:t>kt med den) til stadighet.</w:t>
      </w:r>
    </w:p>
  </w:comment>
  <w:comment w:id="9" w:author="Lars Sætre" w:date="2017-10-20T04:57:00Z" w:initials="LS">
    <w:p w14:paraId="308E7290" w14:textId="68CADA48" w:rsidR="00422E5C" w:rsidRDefault="00422E5C">
      <w:pPr>
        <w:pStyle w:val="Merknadstekst"/>
      </w:pPr>
      <w:r>
        <w:rPr>
          <w:rStyle w:val="Merknadsreferanse"/>
        </w:rPr>
        <w:annotationRef/>
      </w:r>
      <w:r>
        <w:t>Denne formuleringen er ikke umiddelbart forståelig.</w:t>
      </w:r>
    </w:p>
  </w:comment>
  <w:comment w:id="10" w:author="Lars Sætre" w:date="2017-10-20T04:59:00Z" w:initials="LS">
    <w:p w14:paraId="7E5A3AE9" w14:textId="2F2ECBB0" w:rsidR="004E08C8" w:rsidRDefault="004E08C8">
      <w:pPr>
        <w:pStyle w:val="Merknadstekst"/>
      </w:pPr>
      <w:r>
        <w:rPr>
          <w:rStyle w:val="Merknadsreferanse"/>
        </w:rPr>
        <w:annotationRef/>
      </w:r>
      <w:r>
        <w:t>Her: Materialet i mer detalj. Ok.</w:t>
      </w:r>
    </w:p>
  </w:comment>
  <w:comment w:id="11" w:author="Lars Sætre" w:date="2017-10-20T05:00:00Z" w:initials="LS">
    <w:p w14:paraId="4399BE78" w14:textId="62802540" w:rsidR="00142540" w:rsidRDefault="00142540">
      <w:pPr>
        <w:pStyle w:val="Merknadstekst"/>
      </w:pPr>
      <w:r>
        <w:rPr>
          <w:rStyle w:val="Merknadsreferanse"/>
        </w:rPr>
        <w:annotationRef/>
      </w:r>
      <w:r>
        <w:t>overfor</w:t>
      </w:r>
    </w:p>
  </w:comment>
  <w:comment w:id="12" w:author="Lars Sætre" w:date="2017-10-20T05:01:00Z" w:initials="LS">
    <w:p w14:paraId="47CE499C" w14:textId="7D73E2BB" w:rsidR="001E245A" w:rsidRDefault="001E245A">
      <w:pPr>
        <w:pStyle w:val="Merknadstekst"/>
      </w:pPr>
      <w:r>
        <w:rPr>
          <w:rStyle w:val="Merknadsreferanse"/>
        </w:rPr>
        <w:annotationRef/>
      </w:r>
      <w:r>
        <w:t>Godt poeng.</w:t>
      </w:r>
    </w:p>
  </w:comment>
  <w:comment w:id="13" w:author="Lars Sætre" w:date="2017-10-20T05:03:00Z" w:initials="LS">
    <w:p w14:paraId="31A6835D" w14:textId="7728E806" w:rsidR="00C660AE" w:rsidRDefault="00C660AE">
      <w:pPr>
        <w:pStyle w:val="Merknadstekst"/>
      </w:pPr>
      <w:r>
        <w:rPr>
          <w:rStyle w:val="Merknadsreferanse"/>
        </w:rPr>
        <w:annotationRef/>
      </w:r>
      <w:r>
        <w:t>Her kommer Metoden; ok. Men før du begynner på den, bør du sette inn et par ytterligere Pst’er (enn ”bare” den å ville argumentere for den Lukácske ”tyoifiseringen” av de to romanene.</w:t>
      </w:r>
    </w:p>
  </w:comment>
  <w:comment w:id="14" w:author="Lars Sætre" w:date="2017-10-20T05:05:00Z" w:initials="LS">
    <w:p w14:paraId="1EE2FECF" w14:textId="75958D60" w:rsidR="00CC3626" w:rsidRDefault="00CC3626">
      <w:pPr>
        <w:pStyle w:val="Merknadstekst"/>
      </w:pPr>
      <w:r>
        <w:rPr>
          <w:rStyle w:val="Merknadsreferanse"/>
        </w:rPr>
        <w:annotationRef/>
      </w:r>
      <w:r>
        <w:t>Her kommer flere Pst’er; greit.</w:t>
      </w:r>
    </w:p>
  </w:comment>
  <w:comment w:id="15" w:author="Lars Sætre" w:date="2017-10-20T05:07:00Z" w:initials="LS">
    <w:p w14:paraId="0E8DF3A3" w14:textId="5F8C69A2" w:rsidR="00E44E64" w:rsidRDefault="00E44E64">
      <w:pPr>
        <w:pStyle w:val="Merknadstekst"/>
      </w:pPr>
      <w:r>
        <w:rPr>
          <w:rStyle w:val="Merknadsreferanse"/>
        </w:rPr>
        <w:annotationRef/>
      </w:r>
      <w:r>
        <w:t>Gode begynnelser her, på analytiske poenger å gjøre i oppgaven.</w:t>
      </w:r>
    </w:p>
  </w:comment>
  <w:comment w:id="16" w:author="Lars Sætre" w:date="2017-10-20T05:07:00Z" w:initials="LS">
    <w:p w14:paraId="345D2C0D" w14:textId="54C69CF2" w:rsidR="00B74394" w:rsidRDefault="00B74394">
      <w:pPr>
        <w:pStyle w:val="Merknadstekst"/>
      </w:pPr>
      <w:r>
        <w:rPr>
          <w:rStyle w:val="Merknadsreferanse"/>
        </w:rPr>
        <w:annotationRef/>
      </w:r>
      <w:r>
        <w:t>Lukács’</w:t>
      </w:r>
    </w:p>
  </w:comment>
  <w:comment w:id="17" w:author="Lars Sætre" w:date="2017-10-20T05:08:00Z" w:initials="LS">
    <w:p w14:paraId="706DF14F" w14:textId="62D98B01" w:rsidR="00E853FA" w:rsidRDefault="00E853FA">
      <w:pPr>
        <w:pStyle w:val="Merknadstekst"/>
      </w:pPr>
      <w:r>
        <w:rPr>
          <w:rStyle w:val="Merknadsreferanse"/>
        </w:rPr>
        <w:annotationRef/>
      </w:r>
      <w:r>
        <w:t>Sett parentensen utenfor anførselstegnet.</w:t>
      </w:r>
    </w:p>
  </w:comment>
  <w:comment w:id="18" w:author="Lars Sætre" w:date="2017-10-20T05:09:00Z" w:initials="LS">
    <w:p w14:paraId="13623A86" w14:textId="56A093F7" w:rsidR="001324CD" w:rsidRDefault="001324CD">
      <w:pPr>
        <w:pStyle w:val="Merknadstekst"/>
      </w:pPr>
      <w:r>
        <w:rPr>
          <w:rStyle w:val="Merknadsreferanse"/>
        </w:rPr>
        <w:annotationRef/>
      </w:r>
      <w:r>
        <w:t>Dette kan du formulere som en ny del-Pst: Jeg vil forsøke å vise at eksponeringen…osv.</w:t>
      </w:r>
    </w:p>
  </w:comment>
  <w:comment w:id="19" w:author="Lars Sætre" w:date="2017-10-20T05:10:00Z" w:initials="LS">
    <w:p w14:paraId="36AF6D59" w14:textId="1C59D541" w:rsidR="001E0EB0" w:rsidRDefault="001E0EB0">
      <w:pPr>
        <w:pStyle w:val="Merknadstekst"/>
      </w:pPr>
      <w:r>
        <w:rPr>
          <w:rStyle w:val="Merknadsreferanse"/>
        </w:rPr>
        <w:annotationRef/>
      </w:r>
      <w:r>
        <w:t>Nytt ledd i Teoretisk ramme; ok.</w:t>
      </w:r>
    </w:p>
  </w:comment>
  <w:comment w:id="20" w:author="Lars Sætre" w:date="2017-10-20T05:11:00Z" w:initials="LS">
    <w:p w14:paraId="3D56E400" w14:textId="4172D019" w:rsidR="001E0EB0" w:rsidRDefault="001E0EB0">
      <w:pPr>
        <w:pStyle w:val="Merknadstekst"/>
      </w:pPr>
      <w:r>
        <w:rPr>
          <w:rStyle w:val="Merknadsreferanse"/>
        </w:rPr>
        <w:annotationRef/>
      </w:r>
      <w:r>
        <w:t>Dette er en ny del-Pst, og kan du formulere som en slik.</w:t>
      </w:r>
    </w:p>
  </w:comment>
  <w:comment w:id="21" w:author="Lars Sætre" w:date="2017-10-20T05:12:00Z" w:initials="LS">
    <w:p w14:paraId="032FCC3A" w14:textId="345FAA41" w:rsidR="000168F6" w:rsidRDefault="000168F6">
      <w:pPr>
        <w:pStyle w:val="Merknadstekst"/>
      </w:pPr>
      <w:r>
        <w:rPr>
          <w:rStyle w:val="Merknadsreferanse"/>
        </w:rPr>
        <w:annotationRef/>
      </w:r>
      <w:r>
        <w:t>Kall dette til slutt for Bibliografi. – Bruk heng i oppførelser som er over én linje lange: da skal andre og påfølgende linjer stå med innrykk.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F61C" w14:textId="77777777" w:rsidR="00644556" w:rsidRDefault="00644556" w:rsidP="00E02520">
      <w:r>
        <w:separator/>
      </w:r>
    </w:p>
  </w:endnote>
  <w:endnote w:type="continuationSeparator" w:id="0">
    <w:p w14:paraId="52B22718" w14:textId="77777777" w:rsidR="00644556" w:rsidRDefault="00644556" w:rsidP="00E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41A2" w14:textId="77777777" w:rsidR="00DA1FE9" w:rsidRDefault="00DA1FE9" w:rsidP="0029049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879DBB2" w14:textId="77777777" w:rsidR="00DA1FE9" w:rsidRDefault="00DA1FE9" w:rsidP="00DA1FE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D66D" w14:textId="77777777" w:rsidR="00DA1FE9" w:rsidRDefault="00DA1FE9" w:rsidP="0029049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969D2">
      <w:rPr>
        <w:rStyle w:val="Sidetall"/>
        <w:noProof/>
      </w:rPr>
      <w:t>1</w:t>
    </w:r>
    <w:r>
      <w:rPr>
        <w:rStyle w:val="Sidetall"/>
      </w:rPr>
      <w:fldChar w:fldCharType="end"/>
    </w:r>
  </w:p>
  <w:p w14:paraId="7BE44DD5" w14:textId="77777777" w:rsidR="00DA1FE9" w:rsidRDefault="00DA1FE9" w:rsidP="00DA1FE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1584A" w14:textId="77777777" w:rsidR="00644556" w:rsidRDefault="00644556" w:rsidP="00E02520">
      <w:r>
        <w:separator/>
      </w:r>
    </w:p>
  </w:footnote>
  <w:footnote w:type="continuationSeparator" w:id="0">
    <w:p w14:paraId="44528E7B" w14:textId="77777777" w:rsidR="00644556" w:rsidRDefault="00644556" w:rsidP="00E02520">
      <w:r>
        <w:continuationSeparator/>
      </w:r>
    </w:p>
  </w:footnote>
  <w:footnote w:id="1">
    <w:p w14:paraId="3F29CE33" w14:textId="795FECAD" w:rsidR="0044775B" w:rsidRPr="000E36E0" w:rsidRDefault="0044775B" w:rsidP="0044775B">
      <w:pPr>
        <w:rPr>
          <w:rFonts w:ascii="Times New Roman" w:eastAsia="Times New Roman" w:hAnsi="Times New Roman" w:cs="Times New Roman"/>
          <w:lang w:val="en-US" w:eastAsia="nb-NO"/>
        </w:rPr>
      </w:pPr>
      <w:r>
        <w:rPr>
          <w:rStyle w:val="Fotnotereferanse"/>
        </w:rPr>
        <w:footnoteRef/>
      </w:r>
      <w:r w:rsidRPr="0044775B">
        <w:rPr>
          <w:lang w:val="en-US"/>
        </w:rPr>
        <w:t xml:space="preserve"> </w:t>
      </w:r>
      <w:r w:rsidRPr="004C4701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>Moretti, F. (2006). The Novel, Volume 1: History, Geography, and Culture.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nb-NO"/>
        </w:rPr>
        <w:t xml:space="preserve"> Pp. 367</w:t>
      </w:r>
    </w:p>
    <w:p w14:paraId="08BAFB68" w14:textId="51F271EA" w:rsidR="0044775B" w:rsidRPr="0044775B" w:rsidRDefault="0044775B">
      <w:pPr>
        <w:pStyle w:val="Fotnotetekst"/>
        <w:rPr>
          <w:lang w:val="en-US"/>
        </w:rPr>
      </w:pPr>
    </w:p>
  </w:footnote>
  <w:footnote w:id="2">
    <w:p w14:paraId="71D79696" w14:textId="1E86C242" w:rsidR="001F0741" w:rsidRDefault="001F074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A919BA">
        <w:t xml:space="preserve">Andersen, F. ”Realismens metode” s. 69 i J. Holmgaard (1996) </w:t>
      </w:r>
      <w:r w:rsidR="00A919BA">
        <w:rPr>
          <w:i/>
        </w:rPr>
        <w:t>Gensyn med realismen</w:t>
      </w:r>
      <w:r w:rsidR="00A919BA">
        <w:t xml:space="preserve"> </w:t>
      </w:r>
    </w:p>
  </w:footnote>
  <w:footnote w:id="3">
    <w:p w14:paraId="4ADACA07" w14:textId="6C104A5B" w:rsidR="0044775B" w:rsidRPr="0044775B" w:rsidRDefault="0044775B" w:rsidP="0044775B">
      <w:pPr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29</w:t>
      </w:r>
      <w:r w:rsidRPr="009E43CF">
        <w:rPr>
          <w:rFonts w:ascii="Times New Roman" w:hAnsi="Times New Roman" w:cs="Times New Roman"/>
        </w:rPr>
        <w:t xml:space="preserve">) </w:t>
      </w:r>
    </w:p>
  </w:footnote>
  <w:footnote w:id="4">
    <w:p w14:paraId="6FADE481" w14:textId="1CEDB924" w:rsidR="0044775B" w:rsidRPr="0044775B" w:rsidRDefault="0044775B" w:rsidP="0044775B">
      <w:pPr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79</w:t>
      </w:r>
      <w:r w:rsidRPr="009E43CF">
        <w:rPr>
          <w:rFonts w:ascii="Times New Roman" w:hAnsi="Times New Roman" w:cs="Times New Roman"/>
        </w:rPr>
        <w:t xml:space="preserve">) </w:t>
      </w:r>
    </w:p>
  </w:footnote>
  <w:footnote w:id="5">
    <w:p w14:paraId="5D02B670" w14:textId="7DD2848E" w:rsidR="0044775B" w:rsidRDefault="0044775B">
      <w:pPr>
        <w:pStyle w:val="Fotnotetekst"/>
      </w:pPr>
      <w:r>
        <w:rPr>
          <w:rStyle w:val="Fotnotereferanse"/>
        </w:rPr>
        <w:footnoteRef/>
      </w:r>
      <w:r>
        <w:t xml:space="preserve"> (</w:t>
      </w:r>
      <w:r>
        <w:rPr>
          <w:rFonts w:ascii="Times New Roman" w:hAnsi="Times New Roman" w:cs="Times New Roman"/>
        </w:rPr>
        <w:t xml:space="preserve">Lukács </w:t>
      </w:r>
      <w:r w:rsidRPr="009E43CF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: 87</w:t>
      </w:r>
      <w:r w:rsidRPr="009E43CF">
        <w:rPr>
          <w:rFonts w:ascii="Times New Roman" w:hAnsi="Times New Roman" w:cs="Times New Roman"/>
        </w:rPr>
        <w:t>)</w:t>
      </w:r>
    </w:p>
  </w:footnote>
  <w:footnote w:id="6">
    <w:p w14:paraId="7285EB0F" w14:textId="2FE36DD5" w:rsidR="000962D5" w:rsidRDefault="000962D5">
      <w:pPr>
        <w:pStyle w:val="Fotnotetekst"/>
      </w:pPr>
      <w:r>
        <w:rPr>
          <w:rStyle w:val="Fotnotereferanse"/>
        </w:rPr>
        <w:footnoteRef/>
      </w:r>
      <w:r>
        <w:t xml:space="preserve"> (Walder 2005: 143)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6"/>
    <w:rsid w:val="000061A7"/>
    <w:rsid w:val="000168F6"/>
    <w:rsid w:val="000448F4"/>
    <w:rsid w:val="00051674"/>
    <w:rsid w:val="0006715E"/>
    <w:rsid w:val="0006781D"/>
    <w:rsid w:val="000962D5"/>
    <w:rsid w:val="000A38A6"/>
    <w:rsid w:val="000C5EBF"/>
    <w:rsid w:val="000D3361"/>
    <w:rsid w:val="000D4768"/>
    <w:rsid w:val="000E0CAE"/>
    <w:rsid w:val="000E36E0"/>
    <w:rsid w:val="000E6331"/>
    <w:rsid w:val="00105316"/>
    <w:rsid w:val="001324CD"/>
    <w:rsid w:val="00132E97"/>
    <w:rsid w:val="00142540"/>
    <w:rsid w:val="001653F6"/>
    <w:rsid w:val="00165FBD"/>
    <w:rsid w:val="001767D4"/>
    <w:rsid w:val="00196F42"/>
    <w:rsid w:val="001A5B09"/>
    <w:rsid w:val="001B3766"/>
    <w:rsid w:val="001B6561"/>
    <w:rsid w:val="001E0EB0"/>
    <w:rsid w:val="001E245A"/>
    <w:rsid w:val="001F0741"/>
    <w:rsid w:val="00204121"/>
    <w:rsid w:val="00227326"/>
    <w:rsid w:val="00241D91"/>
    <w:rsid w:val="002463D4"/>
    <w:rsid w:val="00250DB9"/>
    <w:rsid w:val="002535E3"/>
    <w:rsid w:val="00256AFF"/>
    <w:rsid w:val="002648DA"/>
    <w:rsid w:val="00265EBF"/>
    <w:rsid w:val="00275EFD"/>
    <w:rsid w:val="002848D5"/>
    <w:rsid w:val="0029533A"/>
    <w:rsid w:val="002B2698"/>
    <w:rsid w:val="002B3BCB"/>
    <w:rsid w:val="002D1A84"/>
    <w:rsid w:val="002D7D06"/>
    <w:rsid w:val="002E2EE6"/>
    <w:rsid w:val="002F11F0"/>
    <w:rsid w:val="0030439D"/>
    <w:rsid w:val="00310C57"/>
    <w:rsid w:val="003118FB"/>
    <w:rsid w:val="003151CC"/>
    <w:rsid w:val="00321AA4"/>
    <w:rsid w:val="00326EEF"/>
    <w:rsid w:val="00332A60"/>
    <w:rsid w:val="0033359F"/>
    <w:rsid w:val="00333EF8"/>
    <w:rsid w:val="00367C95"/>
    <w:rsid w:val="00370044"/>
    <w:rsid w:val="00372C25"/>
    <w:rsid w:val="003730CE"/>
    <w:rsid w:val="00381E4D"/>
    <w:rsid w:val="003867CD"/>
    <w:rsid w:val="00393603"/>
    <w:rsid w:val="003A4A00"/>
    <w:rsid w:val="003C3022"/>
    <w:rsid w:val="003C32EB"/>
    <w:rsid w:val="003C585E"/>
    <w:rsid w:val="00402849"/>
    <w:rsid w:val="00422E5C"/>
    <w:rsid w:val="00441509"/>
    <w:rsid w:val="004431CD"/>
    <w:rsid w:val="0044377B"/>
    <w:rsid w:val="0044674A"/>
    <w:rsid w:val="0044775B"/>
    <w:rsid w:val="00451A7D"/>
    <w:rsid w:val="00490016"/>
    <w:rsid w:val="004B5C5D"/>
    <w:rsid w:val="004C1B81"/>
    <w:rsid w:val="004C21A2"/>
    <w:rsid w:val="004C366E"/>
    <w:rsid w:val="004C4701"/>
    <w:rsid w:val="004D1168"/>
    <w:rsid w:val="004E08C8"/>
    <w:rsid w:val="004E3931"/>
    <w:rsid w:val="004F5EF6"/>
    <w:rsid w:val="005033E6"/>
    <w:rsid w:val="005250FA"/>
    <w:rsid w:val="0055217D"/>
    <w:rsid w:val="0058504E"/>
    <w:rsid w:val="00595545"/>
    <w:rsid w:val="005B3BF5"/>
    <w:rsid w:val="005B3C1C"/>
    <w:rsid w:val="00603CEA"/>
    <w:rsid w:val="00610162"/>
    <w:rsid w:val="00611D5A"/>
    <w:rsid w:val="006309F2"/>
    <w:rsid w:val="00631D85"/>
    <w:rsid w:val="00642E3F"/>
    <w:rsid w:val="00644556"/>
    <w:rsid w:val="0065430B"/>
    <w:rsid w:val="00654520"/>
    <w:rsid w:val="00684F8C"/>
    <w:rsid w:val="00687FDC"/>
    <w:rsid w:val="006A0A90"/>
    <w:rsid w:val="006A180D"/>
    <w:rsid w:val="006B0CA7"/>
    <w:rsid w:val="006F2D8B"/>
    <w:rsid w:val="006F4D50"/>
    <w:rsid w:val="006F7955"/>
    <w:rsid w:val="00704057"/>
    <w:rsid w:val="007143FC"/>
    <w:rsid w:val="0073157C"/>
    <w:rsid w:val="0077135B"/>
    <w:rsid w:val="00773674"/>
    <w:rsid w:val="00773BA9"/>
    <w:rsid w:val="007D66D5"/>
    <w:rsid w:val="007E24F4"/>
    <w:rsid w:val="007F48DB"/>
    <w:rsid w:val="00816D08"/>
    <w:rsid w:val="00821D1B"/>
    <w:rsid w:val="008243FD"/>
    <w:rsid w:val="00830918"/>
    <w:rsid w:val="00856BFD"/>
    <w:rsid w:val="00895837"/>
    <w:rsid w:val="008A1D02"/>
    <w:rsid w:val="008A353E"/>
    <w:rsid w:val="008C01B8"/>
    <w:rsid w:val="008C4A21"/>
    <w:rsid w:val="008C7344"/>
    <w:rsid w:val="008D27FC"/>
    <w:rsid w:val="008E0B29"/>
    <w:rsid w:val="008F137E"/>
    <w:rsid w:val="00903FF2"/>
    <w:rsid w:val="009138D6"/>
    <w:rsid w:val="0091633D"/>
    <w:rsid w:val="009243DF"/>
    <w:rsid w:val="00946A2E"/>
    <w:rsid w:val="009617B0"/>
    <w:rsid w:val="00962FD9"/>
    <w:rsid w:val="00977C33"/>
    <w:rsid w:val="009A0382"/>
    <w:rsid w:val="009A4533"/>
    <w:rsid w:val="009C4C9A"/>
    <w:rsid w:val="009D11B2"/>
    <w:rsid w:val="009D66EC"/>
    <w:rsid w:val="009E06D7"/>
    <w:rsid w:val="009E43CF"/>
    <w:rsid w:val="009E7782"/>
    <w:rsid w:val="00A23360"/>
    <w:rsid w:val="00A3167A"/>
    <w:rsid w:val="00A32062"/>
    <w:rsid w:val="00A447F8"/>
    <w:rsid w:val="00A47635"/>
    <w:rsid w:val="00A528D0"/>
    <w:rsid w:val="00A6197C"/>
    <w:rsid w:val="00A7151A"/>
    <w:rsid w:val="00A732D7"/>
    <w:rsid w:val="00A76336"/>
    <w:rsid w:val="00A919BA"/>
    <w:rsid w:val="00A92E76"/>
    <w:rsid w:val="00AA1E9A"/>
    <w:rsid w:val="00AB32E6"/>
    <w:rsid w:val="00AB6857"/>
    <w:rsid w:val="00AB6DAD"/>
    <w:rsid w:val="00AB76F7"/>
    <w:rsid w:val="00AB79DC"/>
    <w:rsid w:val="00AC0BED"/>
    <w:rsid w:val="00AC79E3"/>
    <w:rsid w:val="00AF36B0"/>
    <w:rsid w:val="00B0033F"/>
    <w:rsid w:val="00B43AAC"/>
    <w:rsid w:val="00B46F25"/>
    <w:rsid w:val="00B6532E"/>
    <w:rsid w:val="00B74394"/>
    <w:rsid w:val="00B913B7"/>
    <w:rsid w:val="00B969D2"/>
    <w:rsid w:val="00BA6B2D"/>
    <w:rsid w:val="00BD2C86"/>
    <w:rsid w:val="00BE6F94"/>
    <w:rsid w:val="00BF715C"/>
    <w:rsid w:val="00C159F4"/>
    <w:rsid w:val="00C31DE2"/>
    <w:rsid w:val="00C36B71"/>
    <w:rsid w:val="00C4261B"/>
    <w:rsid w:val="00C44AA0"/>
    <w:rsid w:val="00C45C2F"/>
    <w:rsid w:val="00C660AE"/>
    <w:rsid w:val="00C74557"/>
    <w:rsid w:val="00C758DF"/>
    <w:rsid w:val="00CC0BBD"/>
    <w:rsid w:val="00CC3626"/>
    <w:rsid w:val="00CD6E9F"/>
    <w:rsid w:val="00CE2745"/>
    <w:rsid w:val="00D07EC9"/>
    <w:rsid w:val="00D17DA6"/>
    <w:rsid w:val="00D326CE"/>
    <w:rsid w:val="00D37F9F"/>
    <w:rsid w:val="00D639ED"/>
    <w:rsid w:val="00D702B5"/>
    <w:rsid w:val="00D705A8"/>
    <w:rsid w:val="00D72098"/>
    <w:rsid w:val="00D81B26"/>
    <w:rsid w:val="00D84B33"/>
    <w:rsid w:val="00DA1FE9"/>
    <w:rsid w:val="00DA6A80"/>
    <w:rsid w:val="00DF0D38"/>
    <w:rsid w:val="00E01ADF"/>
    <w:rsid w:val="00E02520"/>
    <w:rsid w:val="00E27A3F"/>
    <w:rsid w:val="00E37F1C"/>
    <w:rsid w:val="00E43154"/>
    <w:rsid w:val="00E44E64"/>
    <w:rsid w:val="00E56727"/>
    <w:rsid w:val="00E61E49"/>
    <w:rsid w:val="00E63B72"/>
    <w:rsid w:val="00E668C6"/>
    <w:rsid w:val="00E82C50"/>
    <w:rsid w:val="00E853FA"/>
    <w:rsid w:val="00E97F50"/>
    <w:rsid w:val="00EA4BC3"/>
    <w:rsid w:val="00EB5588"/>
    <w:rsid w:val="00EC008C"/>
    <w:rsid w:val="00EC10B0"/>
    <w:rsid w:val="00ED0F0A"/>
    <w:rsid w:val="00EE4C9C"/>
    <w:rsid w:val="00EE54B7"/>
    <w:rsid w:val="00EF4E9D"/>
    <w:rsid w:val="00EF64DE"/>
    <w:rsid w:val="00F022D5"/>
    <w:rsid w:val="00F050C4"/>
    <w:rsid w:val="00F07D9F"/>
    <w:rsid w:val="00F35B04"/>
    <w:rsid w:val="00F377F3"/>
    <w:rsid w:val="00F94BAB"/>
    <w:rsid w:val="00FA2474"/>
    <w:rsid w:val="00FB6736"/>
    <w:rsid w:val="00FD48F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0A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520"/>
  </w:style>
  <w:style w:type="paragraph" w:styleId="Bunntekst">
    <w:name w:val="footer"/>
    <w:basedOn w:val="Normal"/>
    <w:link w:val="Bunn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2520"/>
  </w:style>
  <w:style w:type="character" w:customStyle="1" w:styleId="apple-converted-space">
    <w:name w:val="apple-converted-space"/>
    <w:basedOn w:val="Standardskriftforavsnitt"/>
    <w:rsid w:val="00C159F4"/>
  </w:style>
  <w:style w:type="character" w:styleId="Sidetall">
    <w:name w:val="page number"/>
    <w:basedOn w:val="Standardskriftforavsnitt"/>
    <w:uiPriority w:val="99"/>
    <w:semiHidden/>
    <w:unhideWhenUsed/>
    <w:rsid w:val="00DA1FE9"/>
  </w:style>
  <w:style w:type="paragraph" w:styleId="Fotnotetekst">
    <w:name w:val="footnote text"/>
    <w:basedOn w:val="Normal"/>
    <w:link w:val="FotnotetekstTegn"/>
    <w:uiPriority w:val="99"/>
    <w:unhideWhenUsed/>
    <w:rsid w:val="001F0741"/>
  </w:style>
  <w:style w:type="character" w:customStyle="1" w:styleId="FotnotetekstTegn">
    <w:name w:val="Fotnotetekst Tegn"/>
    <w:basedOn w:val="Standardskriftforavsnitt"/>
    <w:link w:val="Fotnotetekst"/>
    <w:uiPriority w:val="99"/>
    <w:rsid w:val="001F0741"/>
  </w:style>
  <w:style w:type="character" w:styleId="Fotnotereferanse">
    <w:name w:val="footnote reference"/>
    <w:basedOn w:val="Standardskriftforavsnitt"/>
    <w:uiPriority w:val="99"/>
    <w:unhideWhenUsed/>
    <w:rsid w:val="001F0741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3167A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167A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16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167A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167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167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6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520"/>
  </w:style>
  <w:style w:type="paragraph" w:styleId="Bunntekst">
    <w:name w:val="footer"/>
    <w:basedOn w:val="Normal"/>
    <w:link w:val="BunntekstTegn"/>
    <w:uiPriority w:val="99"/>
    <w:unhideWhenUsed/>
    <w:rsid w:val="00E02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02520"/>
  </w:style>
  <w:style w:type="character" w:customStyle="1" w:styleId="apple-converted-space">
    <w:name w:val="apple-converted-space"/>
    <w:basedOn w:val="Standardskriftforavsnitt"/>
    <w:rsid w:val="00C159F4"/>
  </w:style>
  <w:style w:type="character" w:styleId="Sidetall">
    <w:name w:val="page number"/>
    <w:basedOn w:val="Standardskriftforavsnitt"/>
    <w:uiPriority w:val="99"/>
    <w:semiHidden/>
    <w:unhideWhenUsed/>
    <w:rsid w:val="00DA1FE9"/>
  </w:style>
  <w:style w:type="paragraph" w:styleId="Fotnotetekst">
    <w:name w:val="footnote text"/>
    <w:basedOn w:val="Normal"/>
    <w:link w:val="FotnotetekstTegn"/>
    <w:uiPriority w:val="99"/>
    <w:unhideWhenUsed/>
    <w:rsid w:val="001F0741"/>
  </w:style>
  <w:style w:type="character" w:customStyle="1" w:styleId="FotnotetekstTegn">
    <w:name w:val="Fotnotetekst Tegn"/>
    <w:basedOn w:val="Standardskriftforavsnitt"/>
    <w:link w:val="Fotnotetekst"/>
    <w:uiPriority w:val="99"/>
    <w:rsid w:val="001F0741"/>
  </w:style>
  <w:style w:type="character" w:styleId="Fotnotereferanse">
    <w:name w:val="footnote reference"/>
    <w:basedOn w:val="Standardskriftforavsnitt"/>
    <w:uiPriority w:val="99"/>
    <w:unhideWhenUsed/>
    <w:rsid w:val="001F0741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3167A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167A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16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167A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167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167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6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2005</Words>
  <Characters>10632</Characters>
  <Application>Microsoft Macintosh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Lars Sætre</cp:lastModifiedBy>
  <cp:revision>35</cp:revision>
  <dcterms:created xsi:type="dcterms:W3CDTF">2017-09-07T14:02:00Z</dcterms:created>
  <dcterms:modified xsi:type="dcterms:W3CDTF">2017-10-20T03:16:00Z</dcterms:modified>
</cp:coreProperties>
</file>