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DDBF" w14:textId="77777777" w:rsidR="00D94109" w:rsidRDefault="00D94109" w:rsidP="00D94109">
      <w:pPr>
        <w:widowControl w:val="0"/>
        <w:autoSpaceDE w:val="0"/>
        <w:autoSpaceDN w:val="0"/>
        <w:adjustRightInd w:val="0"/>
        <w:spacing w:after="200"/>
        <w:rPr>
          <w:rFonts w:ascii="Times" w:hAnsi="Times" w:cs="Times New Roman"/>
          <w:b/>
        </w:rPr>
      </w:pPr>
      <w:r w:rsidRPr="00D94109">
        <w:rPr>
          <w:rFonts w:ascii="Times" w:hAnsi="Times" w:cs="Times New Roman"/>
          <w:b/>
        </w:rPr>
        <w:t xml:space="preserve">Joakim Randa Berthelsen </w:t>
      </w:r>
    </w:p>
    <w:p w14:paraId="00D60891" w14:textId="66B7662D" w:rsidR="00D94109" w:rsidRPr="00D94109" w:rsidRDefault="00D94109" w:rsidP="00D94109">
      <w:pPr>
        <w:widowControl w:val="0"/>
        <w:autoSpaceDE w:val="0"/>
        <w:autoSpaceDN w:val="0"/>
        <w:adjustRightInd w:val="0"/>
        <w:spacing w:after="200"/>
        <w:rPr>
          <w:rFonts w:ascii="Times" w:hAnsi="Times" w:cs="Times New Roman"/>
          <w:b/>
        </w:rPr>
      </w:pPr>
      <w:commentRangeStart w:id="0"/>
      <w:r w:rsidRPr="00D94109">
        <w:rPr>
          <w:rFonts w:ascii="Times" w:hAnsi="Times" w:cs="Times New Roman"/>
          <w:b/>
        </w:rPr>
        <w:t>P</w:t>
      </w:r>
      <w:commentRangeEnd w:id="0"/>
      <w:r w:rsidR="000E2F15">
        <w:rPr>
          <w:rStyle w:val="Merknadsreferanse"/>
        </w:rPr>
        <w:commentReference w:id="0"/>
      </w:r>
      <w:r w:rsidRPr="00D94109">
        <w:rPr>
          <w:rFonts w:ascii="Times" w:hAnsi="Times" w:cs="Times New Roman"/>
          <w:b/>
        </w:rPr>
        <w:t>rosjektbeskrivelse</w:t>
      </w:r>
      <w:r w:rsidR="00E34A96">
        <w:rPr>
          <w:rFonts w:ascii="Times" w:hAnsi="Times" w:cs="Times New Roman"/>
          <w:b/>
        </w:rPr>
        <w:t>, 1. utkast,</w:t>
      </w:r>
      <w:r w:rsidRPr="00D94109">
        <w:rPr>
          <w:rFonts w:ascii="Times" w:hAnsi="Times" w:cs="Times New Roman"/>
          <w:b/>
        </w:rPr>
        <w:t xml:space="preserve"> høst </w:t>
      </w:r>
      <w:commentRangeStart w:id="2"/>
      <w:r w:rsidRPr="00D94109">
        <w:rPr>
          <w:rFonts w:ascii="Times" w:hAnsi="Times" w:cs="Times New Roman"/>
          <w:b/>
        </w:rPr>
        <w:t>2017</w:t>
      </w:r>
      <w:commentRangeEnd w:id="2"/>
      <w:r w:rsidR="00D52626">
        <w:rPr>
          <w:rStyle w:val="Merknadsreferanse"/>
        </w:rPr>
        <w:commentReference w:id="2"/>
      </w:r>
      <w:r w:rsidRPr="00D94109">
        <w:rPr>
          <w:rFonts w:ascii="Times" w:hAnsi="Times" w:cs="Times New Roman"/>
          <w:b/>
        </w:rPr>
        <w:t xml:space="preserve">. </w:t>
      </w:r>
    </w:p>
    <w:p w14:paraId="37F08CE4" w14:textId="77777777" w:rsidR="00D94109" w:rsidRDefault="00D94109" w:rsidP="00D94109">
      <w:pPr>
        <w:widowControl w:val="0"/>
        <w:autoSpaceDE w:val="0"/>
        <w:autoSpaceDN w:val="0"/>
        <w:adjustRightInd w:val="0"/>
        <w:spacing w:after="200"/>
        <w:rPr>
          <w:rFonts w:ascii="Times" w:hAnsi="Times" w:cs="Times New Roman"/>
          <w:i/>
        </w:rPr>
      </w:pPr>
    </w:p>
    <w:p w14:paraId="30DCD2B7" w14:textId="77777777" w:rsidR="00F70AEE" w:rsidRPr="00BD2863" w:rsidRDefault="00F70AEE" w:rsidP="00D94109">
      <w:pPr>
        <w:widowControl w:val="0"/>
        <w:autoSpaceDE w:val="0"/>
        <w:autoSpaceDN w:val="0"/>
        <w:adjustRightInd w:val="0"/>
        <w:spacing w:after="200" w:line="360" w:lineRule="auto"/>
        <w:rPr>
          <w:rFonts w:ascii="Times" w:hAnsi="Times" w:cs="Times New Roman"/>
          <w:i/>
        </w:rPr>
      </w:pPr>
      <w:r w:rsidRPr="00BD2863">
        <w:rPr>
          <w:rFonts w:ascii="Times" w:hAnsi="Times" w:cs="Times New Roman"/>
          <w:i/>
        </w:rPr>
        <w:t>Jeg har her redigert og bearbeidet tidligere materiale, for å gi dere best mulig innsikt i hva som ligger til grunn for tankene jeg skisserte ved forrige seminar.</w:t>
      </w:r>
      <w:r w:rsidR="00EC04D4" w:rsidRPr="00BD2863">
        <w:rPr>
          <w:rFonts w:ascii="Times" w:hAnsi="Times" w:cs="Times New Roman"/>
          <w:i/>
        </w:rPr>
        <w:t xml:space="preserve"> Kildehen</w:t>
      </w:r>
      <w:r w:rsidR="00BD2863">
        <w:rPr>
          <w:rFonts w:ascii="Times" w:hAnsi="Times" w:cs="Times New Roman"/>
          <w:i/>
        </w:rPr>
        <w:t>visningene har jeg ikke tatt meg</w:t>
      </w:r>
      <w:r w:rsidR="00EC04D4" w:rsidRPr="00BD2863">
        <w:rPr>
          <w:rFonts w:ascii="Times" w:hAnsi="Times" w:cs="Times New Roman"/>
          <w:i/>
        </w:rPr>
        <w:t xml:space="preserve"> bryet med å tilføye.</w:t>
      </w:r>
      <w:r w:rsidRPr="00BD2863">
        <w:rPr>
          <w:rFonts w:ascii="Times" w:hAnsi="Times" w:cs="Times New Roman"/>
          <w:i/>
        </w:rPr>
        <w:t xml:space="preserve"> Denne analysen har (etter mitt skjønn) flere mangler, som jeg ønsker å eliminere, utfylle og siden videreutvikle. Kannibalbegrepet mangler (ironisk nok) kjøtt på beinet og er for lite utbrodert. Det lener seg</w:t>
      </w:r>
      <w:r w:rsidR="008D28CB">
        <w:rPr>
          <w:rFonts w:ascii="Times" w:hAnsi="Times" w:cs="Times New Roman"/>
          <w:i/>
        </w:rPr>
        <w:t xml:space="preserve"> her</w:t>
      </w:r>
      <w:r w:rsidRPr="00BD2863">
        <w:rPr>
          <w:rFonts w:ascii="Times" w:hAnsi="Times" w:cs="Times New Roman"/>
          <w:i/>
        </w:rPr>
        <w:t xml:space="preserve"> på et teoretisk grunnlag som</w:t>
      </w:r>
      <w:r w:rsidR="008D28CB">
        <w:rPr>
          <w:rFonts w:ascii="Times" w:hAnsi="Times" w:cs="Times New Roman"/>
          <w:i/>
        </w:rPr>
        <w:t xml:space="preserve"> står</w:t>
      </w:r>
      <w:r w:rsidRPr="00BD2863">
        <w:rPr>
          <w:rFonts w:ascii="Times" w:hAnsi="Times" w:cs="Times New Roman"/>
          <w:i/>
        </w:rPr>
        <w:t xml:space="preserve"> dannelsesromanen for fjernt, selv om jeg syns det er nyttig og </w:t>
      </w:r>
      <w:commentRangeStart w:id="3"/>
      <w:r w:rsidRPr="00BD2863">
        <w:rPr>
          <w:rFonts w:ascii="Times" w:hAnsi="Times" w:cs="Times New Roman"/>
          <w:i/>
        </w:rPr>
        <w:t>anvendelig</w:t>
      </w:r>
      <w:commentRangeEnd w:id="3"/>
      <w:r w:rsidR="00437B04">
        <w:rPr>
          <w:rStyle w:val="Merknadsreferanse"/>
        </w:rPr>
        <w:commentReference w:id="3"/>
      </w:r>
      <w:r w:rsidRPr="00BD2863">
        <w:rPr>
          <w:rFonts w:ascii="Times" w:hAnsi="Times" w:cs="Times New Roman"/>
          <w:i/>
        </w:rPr>
        <w:t xml:space="preserve">. Min opprinnelige analyse er av Balzac, hvilket blir en umulighet grunnet manglende franskkunnskaper. Dette aspektet av analysen trenger altså et annet litterært forelegg. Jeg vil anvende </w:t>
      </w:r>
      <w:commentRangeStart w:id="4"/>
      <w:r w:rsidRPr="00BD2863">
        <w:rPr>
          <w:rFonts w:ascii="Times" w:hAnsi="Times" w:cs="Times New Roman"/>
          <w:i/>
        </w:rPr>
        <w:t>Wilhelm Meister</w:t>
      </w:r>
      <w:commentRangeEnd w:id="4"/>
      <w:r w:rsidR="00745214">
        <w:rPr>
          <w:rStyle w:val="Merknadsreferanse"/>
        </w:rPr>
        <w:commentReference w:id="4"/>
      </w:r>
      <w:r w:rsidRPr="00BD2863">
        <w:rPr>
          <w:rFonts w:ascii="Times" w:hAnsi="Times" w:cs="Times New Roman"/>
          <w:i/>
        </w:rPr>
        <w:t xml:space="preserve"> som et eksempel på en syntese mellom helt og samfunn, hvor dannelsesprosessen nærmest har et dialektisk preg. </w:t>
      </w:r>
      <w:r w:rsidR="006F311E" w:rsidRPr="00BD2863">
        <w:rPr>
          <w:rFonts w:ascii="Times" w:hAnsi="Times" w:cs="Times New Roman"/>
          <w:i/>
        </w:rPr>
        <w:t xml:space="preserve">Jeg vurderer også mulighetene for om “kannibalstrukturen” kan tenkes allegorisk, som en ytterste konsekvens; hvor jakten på det monstrøse, fienden over alle fiender, tar allegorisk form og siden kollapser. Ikaros-myten, Moby Dick; menneskets felles </w:t>
      </w:r>
      <w:r w:rsidR="007660C0" w:rsidRPr="00BD2863">
        <w:rPr>
          <w:rFonts w:ascii="Times" w:hAnsi="Times" w:cs="Times New Roman"/>
          <w:i/>
        </w:rPr>
        <w:t>jordbundne</w:t>
      </w:r>
      <w:r w:rsidR="00EC04D4" w:rsidRPr="00BD2863">
        <w:rPr>
          <w:rFonts w:ascii="Times" w:hAnsi="Times" w:cs="Times New Roman"/>
          <w:i/>
        </w:rPr>
        <w:t xml:space="preserve"> fatum, Sult-jegets diame</w:t>
      </w:r>
      <w:r w:rsidR="006F311E" w:rsidRPr="00BD2863">
        <w:rPr>
          <w:rFonts w:ascii="Times" w:hAnsi="Times" w:cs="Times New Roman"/>
          <w:i/>
        </w:rPr>
        <w:t xml:space="preserve">trale </w:t>
      </w:r>
      <w:commentRangeStart w:id="5"/>
      <w:r w:rsidR="006F311E" w:rsidRPr="00BD2863">
        <w:rPr>
          <w:rFonts w:ascii="Times" w:hAnsi="Times" w:cs="Times New Roman"/>
          <w:i/>
        </w:rPr>
        <w:t>motsetning</w:t>
      </w:r>
      <w:commentRangeEnd w:id="5"/>
      <w:r w:rsidR="00893525">
        <w:rPr>
          <w:rStyle w:val="Merknadsreferanse"/>
        </w:rPr>
        <w:commentReference w:id="5"/>
      </w:r>
      <w:r w:rsidR="006F311E" w:rsidRPr="00BD2863">
        <w:rPr>
          <w:rFonts w:ascii="Times" w:hAnsi="Times" w:cs="Times New Roman"/>
          <w:i/>
        </w:rPr>
        <w:t xml:space="preserve">. </w:t>
      </w:r>
    </w:p>
    <w:p w14:paraId="228C8036" w14:textId="77777777" w:rsidR="00EC04D4" w:rsidRDefault="00EC04D4" w:rsidP="00BD2863">
      <w:pPr>
        <w:spacing w:line="360" w:lineRule="auto"/>
        <w:rPr>
          <w:rFonts w:ascii="Times" w:hAnsi="Times" w:cs="Times New Roman"/>
          <w:i/>
        </w:rPr>
      </w:pPr>
      <w:r w:rsidRPr="00BD2863">
        <w:rPr>
          <w:rFonts w:ascii="Times" w:hAnsi="Times" w:cs="Times New Roman"/>
          <w:i/>
        </w:rPr>
        <w:t>Hva angår det teoretiske, ser jeg flere spor som kan følges. Velger jeg å spinne videre på de rent materialistiske aspektene, som kans</w:t>
      </w:r>
      <w:r w:rsidR="008D28CB">
        <w:rPr>
          <w:rFonts w:ascii="Times" w:hAnsi="Times" w:cs="Times New Roman"/>
          <w:i/>
        </w:rPr>
        <w:t>kje ligger romanverkene nærmest</w:t>
      </w:r>
      <w:r w:rsidRPr="00BD2863">
        <w:rPr>
          <w:rFonts w:ascii="Times" w:hAnsi="Times" w:cs="Times New Roman"/>
          <w:i/>
        </w:rPr>
        <w:t>, vil jeg måtte utarbeide et slags indre ting-system som opererer i</w:t>
      </w:r>
      <w:r w:rsidR="007660C0" w:rsidRPr="00BD2863">
        <w:rPr>
          <w:rFonts w:ascii="Times" w:hAnsi="Times" w:cs="Times New Roman"/>
          <w:i/>
        </w:rPr>
        <w:t xml:space="preserve"> romanverket.</w:t>
      </w:r>
      <w:r w:rsidR="00CB78F4" w:rsidRPr="00BD2863">
        <w:rPr>
          <w:rFonts w:ascii="Times" w:hAnsi="Times" w:cs="Times New Roman"/>
          <w:i/>
        </w:rPr>
        <w:t xml:space="preserve"> Da tenker</w:t>
      </w:r>
      <w:r w:rsidR="00BD2863" w:rsidRPr="00BD2863">
        <w:rPr>
          <w:rFonts w:ascii="Times" w:hAnsi="Times" w:cs="Times New Roman"/>
          <w:i/>
        </w:rPr>
        <w:t xml:space="preserve"> jeg</w:t>
      </w:r>
      <w:r w:rsidR="00CB78F4" w:rsidRPr="00BD2863">
        <w:rPr>
          <w:rFonts w:ascii="Times" w:hAnsi="Times" w:cs="Times New Roman"/>
          <w:i/>
        </w:rPr>
        <w:t xml:space="preserve"> ut i fra følgende (noe løse) resonnement: </w:t>
      </w:r>
      <w:r w:rsidR="00CB78F4" w:rsidRPr="00BD2863">
        <w:rPr>
          <w:rFonts w:ascii="Times" w:eastAsia="Times New Roman" w:hAnsi="Times" w:cs="Times New Roman"/>
          <w:i/>
          <w:shd w:val="clear" w:color="auto" w:fill="FFFFFF"/>
        </w:rPr>
        <w:t xml:space="preserve">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w:t>
      </w:r>
      <w:r w:rsidR="00BD2863" w:rsidRPr="00BD2863">
        <w:rPr>
          <w:rFonts w:ascii="Times" w:eastAsia="Times New Roman" w:hAnsi="Times" w:cs="Times New Roman"/>
          <w:i/>
          <w:shd w:val="clear" w:color="auto" w:fill="FFFFFF"/>
        </w:rPr>
        <w:t>må romanen da bygge</w:t>
      </w:r>
      <w:r w:rsidR="00CB78F4" w:rsidRPr="00BD2863">
        <w:rPr>
          <w:rFonts w:ascii="Times" w:eastAsia="Times New Roman" w:hAnsi="Times" w:cs="Times New Roman"/>
          <w:i/>
          <w:shd w:val="clear" w:color="auto" w:fill="FFFFFF"/>
        </w:rPr>
        <w:t xml:space="preserve"> opp sitt eget materielle tegnsystem, hvor dets virkelighetsbilde</w:t>
      </w:r>
      <w:r w:rsidR="00BD2863" w:rsidRPr="00BD2863">
        <w:rPr>
          <w:rFonts w:ascii="Times" w:eastAsia="Times New Roman" w:hAnsi="Times" w:cs="Times New Roman"/>
          <w:i/>
          <w:shd w:val="clear" w:color="auto" w:fill="FFFFFF"/>
        </w:rPr>
        <w:t xml:space="preserve"> konstitueres og hvor</w:t>
      </w:r>
      <w:r w:rsidR="00CB78F4" w:rsidRPr="00BD2863">
        <w:rPr>
          <w:rFonts w:ascii="Times" w:eastAsia="Times New Roman" w:hAnsi="Times" w:cs="Times New Roman"/>
          <w:i/>
          <w:shd w:val="clear" w:color="auto" w:fill="FFFFFF"/>
        </w:rPr>
        <w:t xml:space="preserve"> dets tegn dermed viser til seg selv, og tingene fremstår i all sin tinglighet. Elementært her er synssansen</w:t>
      </w:r>
      <w:r w:rsidR="00BD2863" w:rsidRPr="00BD2863">
        <w:rPr>
          <w:rFonts w:ascii="Times" w:eastAsia="Times New Roman" w:hAnsi="Times" w:cs="Times New Roman"/>
          <w:i/>
          <w:shd w:val="clear" w:color="auto" w:fill="FFFFFF"/>
        </w:rPr>
        <w:t xml:space="preserve">,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Dette vil lede meg videre i en analyse av det fysiognomiske, som er en slags symptomatologi, et intrikat assosiativt nettverk mellom det synlige og det sosiale. En mann av et ufyselig utseende, vil kunne knyttes til tilsvarende ufyselige egenskaper, men også til noe mer; han blir også et uttrykk for en gitt </w:t>
      </w:r>
      <w:r w:rsidR="00BD2863" w:rsidRPr="00BD2863">
        <w:rPr>
          <w:rFonts w:ascii="Times" w:eastAsia="Times New Roman" w:hAnsi="Times" w:cs="Times New Roman"/>
          <w:i/>
          <w:shd w:val="clear" w:color="auto" w:fill="FFFFFF"/>
        </w:rPr>
        <w:lastRenderedPageBreak/>
        <w:t xml:space="preserve">sosial posisjon. Dette vil også kunne overføres til objekter, hvis tildelte adjektiver vil kunne plassere dem i et lignende nettverk av assosiasjoner. En råtten loslitt divan vil gjensidig reflektere dens kroknesete okkupant. Dette utgjør </w:t>
      </w:r>
      <w:commentRangeStart w:id="6"/>
      <w:r w:rsidR="00BD2863" w:rsidRPr="00BD2863">
        <w:rPr>
          <w:rFonts w:ascii="Times" w:eastAsia="Times New Roman" w:hAnsi="Times" w:cs="Times New Roman"/>
          <w:i/>
          <w:shd w:val="clear" w:color="auto" w:fill="FFFFFF"/>
        </w:rPr>
        <w:t>kannibalens fortolkningsområde</w:t>
      </w:r>
      <w:commentRangeEnd w:id="6"/>
      <w:r w:rsidR="00893525">
        <w:rPr>
          <w:rStyle w:val="Merknadsreferanse"/>
        </w:rPr>
        <w:commentReference w:id="6"/>
      </w:r>
      <w:r w:rsidR="00BD2863" w:rsidRPr="00BD2863">
        <w:rPr>
          <w:rFonts w:ascii="Times" w:eastAsia="Times New Roman" w:hAnsi="Times" w:cs="Times New Roman"/>
          <w:i/>
          <w:shd w:val="clear" w:color="auto" w:fill="FFFFFF"/>
        </w:rPr>
        <w:t xml:space="preserve">, hvor han må dechiffrere, fortære og agere. </w:t>
      </w:r>
      <w:r w:rsidR="007660C0" w:rsidRPr="00BD2863">
        <w:rPr>
          <w:rFonts w:ascii="Times" w:hAnsi="Times" w:cs="Times New Roman"/>
          <w:i/>
        </w:rPr>
        <w:t xml:space="preserve">En </w:t>
      </w:r>
      <w:r w:rsidRPr="00BD2863">
        <w:rPr>
          <w:rFonts w:ascii="Times" w:hAnsi="Times" w:cs="Times New Roman"/>
          <w:i/>
        </w:rPr>
        <w:t xml:space="preserve">marxistisk lesning vil kanskje kunne trekkes ut av dette. Et lacaniansk spor finnes det også belegg for, selv om dette nok er en vanskeligere øvelse. Jeg tenker da først og fremst på Lacans diskurser (nøyaktig hvilken som er mest klargjørende, vet jeg ikke på det nåværende tidspunkt) og den underliggende sannhet som alltid glipper unna. Da blir kannibalstrukturen potensielt evig og eventuelt selvutslettende. Dette finnes det ikke belegg for i romanverkene, med Hamsun som </w:t>
      </w:r>
      <w:commentRangeStart w:id="7"/>
      <w:r w:rsidRPr="00BD2863">
        <w:rPr>
          <w:rFonts w:ascii="Times" w:hAnsi="Times" w:cs="Times New Roman"/>
          <w:i/>
        </w:rPr>
        <w:t>unntak</w:t>
      </w:r>
      <w:commentRangeEnd w:id="7"/>
      <w:r w:rsidR="00893525">
        <w:rPr>
          <w:rStyle w:val="Merknadsreferanse"/>
        </w:rPr>
        <w:commentReference w:id="7"/>
      </w:r>
      <w:r w:rsidRPr="00BD2863">
        <w:rPr>
          <w:rFonts w:ascii="Times" w:hAnsi="Times" w:cs="Times New Roman"/>
          <w:i/>
        </w:rPr>
        <w:t xml:space="preserve">. </w:t>
      </w:r>
    </w:p>
    <w:p w14:paraId="031F6745" w14:textId="77777777" w:rsidR="00F26135" w:rsidRDefault="00F26135" w:rsidP="00BD2863">
      <w:pPr>
        <w:spacing w:line="360" w:lineRule="auto"/>
        <w:rPr>
          <w:rFonts w:ascii="Times" w:hAnsi="Times" w:cs="Times New Roman"/>
          <w:i/>
        </w:rPr>
      </w:pPr>
    </w:p>
    <w:p w14:paraId="66C978C3" w14:textId="77777777" w:rsidR="00F26135" w:rsidRPr="00BD2863" w:rsidRDefault="00F26135" w:rsidP="00BD2863">
      <w:pPr>
        <w:spacing w:line="360" w:lineRule="auto"/>
        <w:rPr>
          <w:rFonts w:ascii="Times" w:eastAsia="Times New Roman" w:hAnsi="Times" w:cs="Times New Roman"/>
          <w:i/>
        </w:rPr>
      </w:pPr>
      <w:r>
        <w:rPr>
          <w:rFonts w:ascii="Times" w:hAnsi="Times" w:cs="Times New Roman"/>
          <w:i/>
        </w:rPr>
        <w:t xml:space="preserve">Jeg regner dette som en utgreiing av hva jeg tenker og hvor jeg vil, snarere enn en reell PB – til tross for dokumentets lengde. </w:t>
      </w:r>
    </w:p>
    <w:p w14:paraId="5A2AC19C" w14:textId="77777777" w:rsidR="00F70AEE" w:rsidRPr="007660C0" w:rsidRDefault="00F70AEE" w:rsidP="002F55AD">
      <w:pPr>
        <w:widowControl w:val="0"/>
        <w:autoSpaceDE w:val="0"/>
        <w:autoSpaceDN w:val="0"/>
        <w:adjustRightInd w:val="0"/>
        <w:spacing w:after="200" w:line="360" w:lineRule="auto"/>
        <w:jc w:val="center"/>
        <w:rPr>
          <w:rFonts w:ascii="Times New Roman" w:hAnsi="Times New Roman" w:cs="Times New Roman"/>
          <w:sz w:val="28"/>
          <w:szCs w:val="28"/>
        </w:rPr>
      </w:pPr>
    </w:p>
    <w:p w14:paraId="35525650" w14:textId="77777777" w:rsidR="00F70AEE" w:rsidRPr="007660C0" w:rsidRDefault="00F70AEE" w:rsidP="002F55AD">
      <w:pPr>
        <w:widowControl w:val="0"/>
        <w:autoSpaceDE w:val="0"/>
        <w:autoSpaceDN w:val="0"/>
        <w:adjustRightInd w:val="0"/>
        <w:spacing w:after="200" w:line="360" w:lineRule="auto"/>
        <w:jc w:val="center"/>
        <w:rPr>
          <w:rFonts w:ascii="Times New Roman" w:hAnsi="Times New Roman" w:cs="Times New Roman"/>
          <w:sz w:val="28"/>
          <w:szCs w:val="28"/>
        </w:rPr>
      </w:pPr>
    </w:p>
    <w:p w14:paraId="32C61055" w14:textId="77777777" w:rsidR="002F55AD" w:rsidRPr="007660C0" w:rsidRDefault="002F55AD" w:rsidP="002F55AD">
      <w:pPr>
        <w:widowControl w:val="0"/>
        <w:autoSpaceDE w:val="0"/>
        <w:autoSpaceDN w:val="0"/>
        <w:adjustRightInd w:val="0"/>
        <w:spacing w:after="200" w:line="360" w:lineRule="auto"/>
        <w:jc w:val="center"/>
        <w:rPr>
          <w:rFonts w:ascii="Calibri" w:hAnsi="Calibri" w:cs="Calibri"/>
          <w:sz w:val="22"/>
          <w:szCs w:val="22"/>
        </w:rPr>
      </w:pPr>
      <w:r w:rsidRPr="007660C0">
        <w:rPr>
          <w:rFonts w:ascii="Times New Roman" w:hAnsi="Times New Roman" w:cs="Times New Roman"/>
          <w:sz w:val="28"/>
          <w:szCs w:val="28"/>
        </w:rPr>
        <w:t>Dannelseshelten som kannibal</w:t>
      </w:r>
    </w:p>
    <w:p w14:paraId="736D5B7A" w14:textId="77777777" w:rsidR="002F55AD" w:rsidRPr="007660C0" w:rsidRDefault="002F55AD" w:rsidP="002F55AD">
      <w:pPr>
        <w:widowControl w:val="0"/>
        <w:autoSpaceDE w:val="0"/>
        <w:autoSpaceDN w:val="0"/>
        <w:adjustRightInd w:val="0"/>
        <w:spacing w:after="200" w:line="360" w:lineRule="auto"/>
        <w:rPr>
          <w:rFonts w:ascii="Times New Roman" w:hAnsi="Times New Roman" w:cs="Times New Roman"/>
        </w:rPr>
      </w:pPr>
      <w:r w:rsidRPr="007660C0">
        <w:rPr>
          <w:rFonts w:ascii="Times New Roman" w:hAnsi="Times New Roman" w:cs="Times New Roman"/>
        </w:rPr>
        <w:t xml:space="preserve">Fra og med det attende århundre har begrepet </w:t>
      </w:r>
      <w:r w:rsidRPr="007660C0">
        <w:rPr>
          <w:rFonts w:ascii="Times New Roman" w:hAnsi="Times New Roman" w:cs="Times New Roman"/>
          <w:i/>
          <w:iCs/>
        </w:rPr>
        <w:t xml:space="preserve">dannelse </w:t>
      </w:r>
      <w:r w:rsidRPr="007660C0">
        <w:rPr>
          <w:rFonts w:ascii="Times New Roman" w:hAnsi="Times New Roman" w:cs="Times New Roman"/>
        </w:rPr>
        <w:t xml:space="preserve">vært sentralt i litteraturvitenskapens beskjeftigelse med romankunsten. Begrepet </w:t>
      </w:r>
      <w:r w:rsidRPr="007660C0">
        <w:rPr>
          <w:rFonts w:ascii="Times New Roman" w:hAnsi="Times New Roman" w:cs="Times New Roman"/>
          <w:i/>
          <w:iCs/>
        </w:rPr>
        <w:t>dannelse</w:t>
      </w:r>
      <w:r w:rsidRPr="007660C0">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w:t>
      </w:r>
      <w:commentRangeStart w:id="8"/>
      <w:r w:rsidRPr="007660C0">
        <w:rPr>
          <w:rFonts w:ascii="Times New Roman" w:hAnsi="Times New Roman" w:cs="Times New Roman"/>
        </w:rPr>
        <w:t>1</w:t>
      </w:r>
      <w:commentRangeEnd w:id="8"/>
      <w:r w:rsidR="00B774BD">
        <w:rPr>
          <w:rStyle w:val="Merknadsreferanse"/>
        </w:rPr>
        <w:commentReference w:id="8"/>
      </w:r>
      <w:r w:rsidRPr="007660C0">
        <w:rPr>
          <w:rFonts w:ascii="Times New Roman" w:hAnsi="Times New Roman" w:cs="Times New Roman"/>
        </w:rPr>
        <w:t xml:space="preserve">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som en kannibal; han må fortære og absorbere det som gjør ham mer standhaftig i </w:t>
      </w:r>
      <w:commentRangeStart w:id="9"/>
      <w:r w:rsidRPr="007660C0">
        <w:rPr>
          <w:rFonts w:ascii="Times New Roman" w:hAnsi="Times New Roman" w:cs="Times New Roman"/>
        </w:rPr>
        <w:t>stormen</w:t>
      </w:r>
      <w:commentRangeEnd w:id="9"/>
      <w:r w:rsidR="00CA24D3">
        <w:rPr>
          <w:rStyle w:val="Merknadsreferanse"/>
        </w:rPr>
        <w:commentReference w:id="9"/>
      </w:r>
      <w:r w:rsidRPr="007660C0">
        <w:rPr>
          <w:rFonts w:ascii="Times New Roman" w:hAnsi="Times New Roman" w:cs="Times New Roman"/>
        </w:rPr>
        <w:t xml:space="preserve">. Denne teksten er et forsøk på en analyse av begrepet </w:t>
      </w:r>
      <w:r w:rsidRPr="007660C0">
        <w:rPr>
          <w:rFonts w:ascii="Times New Roman" w:hAnsi="Times New Roman" w:cs="Times New Roman"/>
          <w:i/>
          <w:iCs/>
        </w:rPr>
        <w:t>dannelse</w:t>
      </w:r>
      <w:r w:rsidRPr="007660C0">
        <w:rPr>
          <w:rFonts w:ascii="Times New Roman" w:hAnsi="Times New Roman" w:cs="Times New Roman"/>
        </w:rPr>
        <w:t xml:space="preserve"> med spesiell vekt på dannelsesprosessens kannibalistiske trekk.</w:t>
      </w:r>
    </w:p>
    <w:p w14:paraId="455B45EA"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(Jeg mangler en reell og fullt ut artikulert problemstilling)</w:t>
      </w:r>
    </w:p>
    <w:p w14:paraId="5995FFBE"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I essayet </w:t>
      </w:r>
      <w:r w:rsidRPr="007660C0">
        <w:rPr>
          <w:rFonts w:ascii="Times New Roman" w:hAnsi="Times New Roman" w:cs="Times New Roman"/>
          <w:i/>
          <w:iCs/>
        </w:rPr>
        <w:t>Romanens teori</w:t>
      </w:r>
      <w:r w:rsidRPr="007660C0">
        <w:rPr>
          <w:rFonts w:ascii="Times New Roman" w:hAnsi="Times New Roman" w:cs="Times New Roman"/>
        </w:rPr>
        <w:t xml:space="preserve"> skisserer Georg Lukács de grunnleggende premissene for dannelsesromanen som form:</w:t>
      </w:r>
    </w:p>
    <w:p w14:paraId="6A80FEC7" w14:textId="77777777" w:rsidR="002F55AD" w:rsidRPr="007660C0" w:rsidRDefault="002F55AD" w:rsidP="002F55AD">
      <w:pPr>
        <w:widowControl w:val="0"/>
        <w:autoSpaceDE w:val="0"/>
        <w:autoSpaceDN w:val="0"/>
        <w:adjustRightInd w:val="0"/>
        <w:spacing w:after="200" w:line="360" w:lineRule="auto"/>
        <w:ind w:left="708"/>
        <w:rPr>
          <w:rFonts w:ascii="Calibri" w:hAnsi="Calibri" w:cs="Calibri"/>
          <w:sz w:val="22"/>
          <w:szCs w:val="22"/>
        </w:rPr>
      </w:pPr>
      <w:r w:rsidRPr="007660C0">
        <w:rPr>
          <w:rFonts w:ascii="Times New Roman" w:hAnsi="Times New Roman" w:cs="Times New Roman"/>
        </w:rPr>
        <w:t>Humaniteten, det fundamentale sinnelaget i denne typen verker, krever en balanse mellom handling og kontemplasjon, mellom vilje til å innvirke på verden og evne til å forholde seg som mottaker til den. Dannelsesromanen har blitt betegnelsen for denne formen.</w:t>
      </w:r>
    </w:p>
    <w:p w14:paraId="71BB0191"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commentRangeStart w:id="10"/>
      <w:r w:rsidRPr="007660C0">
        <w:rPr>
          <w:rFonts w:ascii="Times New Roman" w:hAnsi="Times New Roman" w:cs="Times New Roman"/>
        </w:rPr>
        <w:t xml:space="preserve">Dannelsesromanens </w:t>
      </w:r>
      <w:commentRangeEnd w:id="10"/>
      <w:r w:rsidR="005E2869">
        <w:rPr>
          <w:rStyle w:val="Merknadsreferanse"/>
        </w:rPr>
        <w:commentReference w:id="10"/>
      </w:r>
      <w:r w:rsidRPr="007660C0">
        <w:rPr>
          <w:rFonts w:ascii="Times New Roman" w:hAnsi="Times New Roman" w:cs="Times New Roman"/>
        </w:rPr>
        <w:t xml:space="preserve">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7660C0">
        <w:rPr>
          <w:rFonts w:ascii="Times New Roman" w:hAnsi="Times New Roman" w:cs="Times New Roman"/>
          <w:i/>
          <w:iCs/>
        </w:rPr>
        <w:t>jeg</w:t>
      </w:r>
      <w:r w:rsidRPr="007660C0">
        <w:rPr>
          <w:rFonts w:ascii="Times New Roman" w:hAnsi="Times New Roman" w:cs="Times New Roman"/>
        </w:rPr>
        <w:t xml:space="preserve">. Denne fullbyrdelsen er dannelsesheltens bevisste eller ubevisste mål. «… dens handling må være en bevisst, kontrollert prosess med sikte på et bestemt mål», skriver </w:t>
      </w:r>
      <w:commentRangeStart w:id="11"/>
      <w:r w:rsidRPr="007660C0">
        <w:rPr>
          <w:rFonts w:ascii="Times New Roman" w:hAnsi="Times New Roman" w:cs="Times New Roman"/>
        </w:rPr>
        <w:t>Lukács</w:t>
      </w:r>
      <w:commentRangeEnd w:id="11"/>
      <w:r w:rsidR="002E757F">
        <w:rPr>
          <w:rStyle w:val="Merknadsreferanse"/>
        </w:rPr>
        <w:commentReference w:id="11"/>
      </w:r>
      <w:r w:rsidRPr="007660C0">
        <w:rPr>
          <w:rFonts w:ascii="Times New Roman" w:hAnsi="Times New Roman" w:cs="Times New Roman"/>
        </w:rPr>
        <w:t>, og legger til:</w:t>
      </w:r>
    </w:p>
    <w:p w14:paraId="2E37F962" w14:textId="77777777" w:rsidR="002F55AD" w:rsidRPr="007660C0" w:rsidRDefault="002F55AD" w:rsidP="002F55AD">
      <w:pPr>
        <w:widowControl w:val="0"/>
        <w:autoSpaceDE w:val="0"/>
        <w:autoSpaceDN w:val="0"/>
        <w:adjustRightInd w:val="0"/>
        <w:spacing w:after="200" w:line="360" w:lineRule="auto"/>
        <w:ind w:left="708"/>
        <w:rPr>
          <w:rFonts w:ascii="Calibri" w:hAnsi="Calibri" w:cs="Calibri"/>
          <w:sz w:val="22"/>
          <w:szCs w:val="22"/>
        </w:rPr>
      </w:pPr>
      <w:r w:rsidRPr="007660C0">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3466F90C"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Dannelseshelten er med andre ord ikke en isolert skikkelse som tilegner seg dannelse innenfra og ut. Han eller hun kan ikke blomstre «uten aktiv mellomkomst av andre mennesker og </w:t>
      </w:r>
      <w:commentRangeStart w:id="12"/>
      <w:r w:rsidRPr="007660C0">
        <w:rPr>
          <w:rFonts w:ascii="Times New Roman" w:hAnsi="Times New Roman" w:cs="Times New Roman"/>
        </w:rPr>
        <w:t>omstendigheter</w:t>
      </w:r>
      <w:commentRangeEnd w:id="12"/>
      <w:r w:rsidR="002E757F">
        <w:rPr>
          <w:rStyle w:val="Merknadsreferanse"/>
        </w:rPr>
        <w:commentReference w:id="12"/>
      </w:r>
      <w:r w:rsidRPr="007660C0">
        <w:rPr>
          <w:rFonts w:ascii="Times New Roman" w:hAnsi="Times New Roman" w:cs="Times New Roman"/>
        </w:rPr>
        <w:t xml:space="preserve">».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vesen»4  er identiske begreper for eposets helt. Her finnes ingen avstand mellom individ og ytre verden. Det hele er en del av et enhetlig, predestinert kosmos. Romanen, som ofte omtales som modernitetens form, er derfor en hybrid. Denne betegnelsen er også dekkende for dannelsesromanens helt. I storbyens kaos av tegn må han opptre som en </w:t>
      </w:r>
      <w:commentRangeStart w:id="13"/>
      <w:r w:rsidRPr="007660C0">
        <w:rPr>
          <w:rFonts w:ascii="Times New Roman" w:hAnsi="Times New Roman" w:cs="Times New Roman"/>
        </w:rPr>
        <w:t xml:space="preserve">hermeneutisk kannibal </w:t>
      </w:r>
      <w:commentRangeEnd w:id="13"/>
      <w:r w:rsidR="002E757F">
        <w:rPr>
          <w:rStyle w:val="Merknadsreferanse"/>
        </w:rPr>
        <w:commentReference w:id="13"/>
      </w:r>
      <w:r w:rsidRPr="007660C0">
        <w:rPr>
          <w:rFonts w:ascii="Times New Roman" w:hAnsi="Times New Roman" w:cs="Times New Roman"/>
        </w:rPr>
        <w:t>for å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w:t>
      </w:r>
      <w:r w:rsidR="007660C0">
        <w:rPr>
          <w:rFonts w:ascii="Times New Roman" w:hAnsi="Times New Roman" w:cs="Times New Roman"/>
        </w:rPr>
        <w:t>uerlig konflikt med omverdenen.</w:t>
      </w:r>
      <w:r w:rsidRPr="007660C0">
        <w:rPr>
          <w:rFonts w:ascii="Times New Roman" w:hAnsi="Times New Roman" w:cs="Times New Roman"/>
        </w:rPr>
        <w:t xml:space="preserve"> Skal helten muliggjøre sitt indre potensial, er interaksjon med den ytre verden en særdeles problematisk forutsetning – hans fordommer kan slynges mot de store spørsmål og avvises av den minste floskel.</w:t>
      </w:r>
    </w:p>
    <w:p w14:paraId="6D6D1008"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Kannibalen som </w:t>
      </w:r>
      <w:commentRangeStart w:id="14"/>
      <w:r w:rsidRPr="007660C0">
        <w:rPr>
          <w:rFonts w:ascii="Times New Roman" w:hAnsi="Times New Roman" w:cs="Times New Roman"/>
        </w:rPr>
        <w:t xml:space="preserve">retorisk figur </w:t>
      </w:r>
      <w:commentRangeEnd w:id="14"/>
      <w:r w:rsidR="00DB1AC2">
        <w:rPr>
          <w:rStyle w:val="Merknadsreferanse"/>
        </w:rPr>
        <w:commentReference w:id="14"/>
      </w:r>
      <w:r w:rsidRPr="007660C0">
        <w:rPr>
          <w:rFonts w:ascii="Times New Roman" w:hAnsi="Times New Roman" w:cs="Times New Roman"/>
        </w:rPr>
        <w:t xml:space="preserve">oppfører seg i stor grad som en sann hermeneutiker. Han har tilegnet seg en fremmed diskurs, hvilket tillater kannibalen å se både seg selv og sine omgivelser utenfra. Hans virke er en kontinuerlig bevegelse av tilnærming og tilbaketrekning. Kannibalen fortærer de delene av den ytre verden som styrker ham, samt forkaster alt overflødig. Den kannibalske helt er i en maktposisjon hvor han kan skape noe nytt, hvis han spiser sine inspirasjonskilder med omhu og vender dem tilbake som våpen – hvilket også fungerer som en dekkende metafor for dannelsesprosessen. Skal helten leve ut sitt potensial, forutsetter dette handling og påfølgende tilegning av verdifull kunnskap, erfaring, råd og ikke minst penger. Kort sagt: de mange og forvirrende tegn som utgjør og synliggjør nødvendigheten av å finne sin plass i verden. Kannibalen, den undertrykkede Caliban, knytter seg slik sett til dannelseshelten med de avsluttende ordene i </w:t>
      </w:r>
      <w:commentRangeStart w:id="15"/>
      <w:commentRangeStart w:id="16"/>
      <w:r w:rsidRPr="007660C0">
        <w:rPr>
          <w:rFonts w:ascii="Times New Roman" w:hAnsi="Times New Roman" w:cs="Times New Roman"/>
        </w:rPr>
        <w:t>Ai</w:t>
      </w:r>
      <w:commentRangeEnd w:id="16"/>
      <w:r w:rsidR="00745214">
        <w:rPr>
          <w:rStyle w:val="Merknadsreferanse"/>
        </w:rPr>
        <w:commentReference w:id="16"/>
      </w:r>
      <w:r w:rsidRPr="007660C0">
        <w:rPr>
          <w:rFonts w:ascii="Times New Roman" w:hAnsi="Times New Roman" w:cs="Times New Roman"/>
        </w:rPr>
        <w:t xml:space="preserve">mé Césaires stykke </w:t>
      </w:r>
      <w:r w:rsidRPr="007660C0">
        <w:rPr>
          <w:rFonts w:ascii="Times New Roman" w:hAnsi="Times New Roman" w:cs="Times New Roman"/>
          <w:i/>
          <w:iCs/>
        </w:rPr>
        <w:t>A Tempest</w:t>
      </w:r>
      <w:commentRangeEnd w:id="15"/>
      <w:r w:rsidR="00936E5A">
        <w:rPr>
          <w:rStyle w:val="Merknadsreferanse"/>
        </w:rPr>
        <w:commentReference w:id="15"/>
      </w:r>
      <w:r w:rsidRPr="007660C0">
        <w:rPr>
          <w:rFonts w:ascii="Times New Roman" w:hAnsi="Times New Roman" w:cs="Times New Roman"/>
        </w:rPr>
        <w:t>: «FR</w:t>
      </w:r>
      <w:r w:rsidR="007660C0">
        <w:rPr>
          <w:rFonts w:ascii="Times New Roman" w:hAnsi="Times New Roman" w:cs="Times New Roman"/>
        </w:rPr>
        <w:t>EEDOM HI-DAY! FREEDOM HI-DAY!».</w:t>
      </w:r>
      <w:r w:rsidRPr="007660C0">
        <w:rPr>
          <w:rFonts w:ascii="Times New Roman" w:hAnsi="Times New Roman" w:cs="Times New Roman"/>
        </w:rPr>
        <w:t xml:space="preserve"> Når kannibalskikkelsen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w:t>
      </w:r>
      <w:commentRangeStart w:id="17"/>
      <w:r w:rsidRPr="007660C0">
        <w:rPr>
          <w:rFonts w:ascii="Times New Roman" w:hAnsi="Times New Roman" w:cs="Times New Roman"/>
        </w:rPr>
        <w:t>lykkes</w:t>
      </w:r>
      <w:commentRangeEnd w:id="17"/>
      <w:r w:rsidR="00E87299">
        <w:rPr>
          <w:rStyle w:val="Merknadsreferanse"/>
        </w:rPr>
        <w:commentReference w:id="17"/>
      </w:r>
      <w:r w:rsidRPr="007660C0">
        <w:rPr>
          <w:rFonts w:ascii="Times New Roman" w:hAnsi="Times New Roman" w:cs="Times New Roman"/>
        </w:rPr>
        <w:t>.</w:t>
      </w:r>
    </w:p>
    <w:p w14:paraId="0C0CF879"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Rastignac, som er helten i Honoré de </w:t>
      </w:r>
      <w:commentRangeStart w:id="18"/>
      <w:r w:rsidRPr="007660C0">
        <w:rPr>
          <w:rFonts w:ascii="Times New Roman" w:hAnsi="Times New Roman" w:cs="Times New Roman"/>
        </w:rPr>
        <w:t xml:space="preserve">Balzacs </w:t>
      </w:r>
      <w:r w:rsidRPr="007660C0">
        <w:rPr>
          <w:rFonts w:ascii="Times New Roman" w:hAnsi="Times New Roman" w:cs="Times New Roman"/>
          <w:i/>
          <w:iCs/>
        </w:rPr>
        <w:t>Far Goriot</w:t>
      </w:r>
      <w:commentRangeEnd w:id="18"/>
      <w:r w:rsidR="00745214">
        <w:rPr>
          <w:rStyle w:val="Merknadsreferanse"/>
        </w:rPr>
        <w:commentReference w:id="18"/>
      </w:r>
      <w:r w:rsidRPr="007660C0">
        <w:rPr>
          <w:rFonts w:ascii="Times New Roman" w:hAnsi="Times New Roman" w:cs="Times New Roman"/>
        </w:rPr>
        <w:t xml:space="preserve">, kan tolkes som en slags dannelseshelt med visse kannibalistiske trekk. </w:t>
      </w:r>
      <w:commentRangeStart w:id="19"/>
      <w:r w:rsidRPr="007660C0">
        <w:rPr>
          <w:rFonts w:ascii="Times New Roman" w:hAnsi="Times New Roman" w:cs="Times New Roman"/>
        </w:rPr>
        <w:t>Premisset for at Rastignac skal kunne fungere som en kannibal i sin søken etter dannelse, ligger i Balzacs moderne Paris. Her har den tradisjonelle dannelsen blitt byttet ut med den kannibalistiske dannelse – nemlig sosial mobilitet.</w:t>
      </w:r>
      <w:commentRangeEnd w:id="19"/>
      <w:r w:rsidR="004D4AF1">
        <w:rPr>
          <w:rStyle w:val="Merknadsreferanse"/>
        </w:rPr>
        <w:commentReference w:id="19"/>
      </w:r>
      <w:r w:rsidRPr="007660C0">
        <w:rPr>
          <w:rFonts w:ascii="Times New Roman" w:hAnsi="Times New Roman" w:cs="Times New Roman"/>
        </w:rPr>
        <w:t xml:space="preserve"> Franco Moretti skriver: «With Balzac all uncertainty ceases, and the desire for success appears for the first time as a wholly 'natural' impulse needing no justification whatsoever – while the social system, for its part, appears legitimated precisely because it m</w:t>
      </w:r>
      <w:r w:rsidR="007660C0">
        <w:rPr>
          <w:rFonts w:ascii="Times New Roman" w:hAnsi="Times New Roman" w:cs="Times New Roman"/>
        </w:rPr>
        <w:t>akes social mobility possible».</w:t>
      </w:r>
      <w:r w:rsidRPr="007660C0">
        <w:rPr>
          <w:rFonts w:ascii="Times New Roman" w:hAnsi="Times New Roman" w:cs="Times New Roman"/>
        </w:rPr>
        <w:t xml:space="preserve"> Moretti skildrer her en verden som muliggjør det man med Lukács kaller </w:t>
      </w:r>
      <w:commentRangeStart w:id="20"/>
      <w:r w:rsidRPr="007660C0">
        <w:rPr>
          <w:rFonts w:ascii="Times New Roman" w:hAnsi="Times New Roman" w:cs="Times New Roman"/>
        </w:rPr>
        <w:t>desillusjonsromantikken</w:t>
      </w:r>
      <w:commentRangeEnd w:id="20"/>
      <w:r w:rsidR="005E2869">
        <w:rPr>
          <w:rStyle w:val="Merknadsreferanse"/>
        </w:rPr>
        <w:commentReference w:id="20"/>
      </w:r>
      <w:r w:rsidRPr="007660C0">
        <w:rPr>
          <w:rFonts w:ascii="Times New Roman" w:hAnsi="Times New Roman" w:cs="Times New Roman"/>
        </w:rPr>
        <w:t xml:space="preserve">, hvor det transcendentalt hjemløse mennesket stirrer ned i avgrunnen. Ifølge Lukács skildrer Balzac en verden hvor den ytre verden viser seg gjennom romanens karakterer. Denne verdenen er «hovedsakelig befolket av mennesker med åndsstrukturer som ligner på hverandre, selv om de er av forskjellige retninger og innhold».8 De mange karakterene i </w:t>
      </w:r>
      <w:r w:rsidRPr="007660C0">
        <w:rPr>
          <w:rFonts w:ascii="Times New Roman" w:hAnsi="Times New Roman" w:cs="Times New Roman"/>
          <w:i/>
          <w:iCs/>
        </w:rPr>
        <w:t xml:space="preserve">Far Goriot </w:t>
      </w:r>
      <w:r w:rsidRPr="007660C0">
        <w:rPr>
          <w:rFonts w:ascii="Times New Roman" w:hAnsi="Times New Roman" w:cs="Times New Roman"/>
        </w:rPr>
        <w:t>besitter en stemningsmessig opplev</w:t>
      </w:r>
      <w:r w:rsidR="007660C0">
        <w:rPr>
          <w:rFonts w:ascii="Times New Roman" w:hAnsi="Times New Roman" w:cs="Times New Roman"/>
        </w:rPr>
        <w:t>else av et felles livsgrunnlag.</w:t>
      </w:r>
      <w:r w:rsidRPr="007660C0">
        <w:rPr>
          <w:rFonts w:ascii="Times New Roman" w:hAnsi="Times New Roman" w:cs="Times New Roman"/>
        </w:rPr>
        <w:t xml:space="preserve"> Balzac spiller ut tilsynelatende universelle prinsipper, som utgjør rammene for romanens univers. Sosial mobilitet har erstattet den tradisjonelle dannelsen, penger utgjør nå det narrative incentivet. Rastignac </w:t>
      </w:r>
      <w:r w:rsidRPr="007660C0">
        <w:rPr>
          <w:rFonts w:ascii="Times New Roman" w:hAnsi="Times New Roman" w:cs="Times New Roman"/>
          <w:i/>
          <w:iCs/>
        </w:rPr>
        <w:t xml:space="preserve">må </w:t>
      </w:r>
      <w:r w:rsidRPr="007660C0">
        <w:rPr>
          <w:rFonts w:ascii="Times New Roman" w:hAnsi="Times New Roman" w:cs="Times New Roman"/>
        </w:rPr>
        <w:t xml:space="preserve">handle, da dette er en forutsetning for sosial mobilitet; den handlende helt spilles ut i et </w:t>
      </w:r>
      <w:commentRangeStart w:id="21"/>
      <w:r w:rsidRPr="007660C0">
        <w:rPr>
          <w:rFonts w:ascii="Times New Roman" w:hAnsi="Times New Roman" w:cs="Times New Roman"/>
        </w:rPr>
        <w:t xml:space="preserve">desillusjonsromantisk </w:t>
      </w:r>
      <w:commentRangeEnd w:id="21"/>
      <w:r w:rsidR="005A3938">
        <w:rPr>
          <w:rStyle w:val="Merknadsreferanse"/>
        </w:rPr>
        <w:commentReference w:id="21"/>
      </w:r>
      <w:r w:rsidRPr="007660C0">
        <w:rPr>
          <w:rFonts w:ascii="Times New Roman" w:hAnsi="Times New Roman" w:cs="Times New Roman"/>
        </w:rPr>
        <w:t>univers.</w:t>
      </w:r>
    </w:p>
    <w:p w14:paraId="68A4ED48"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I romanens siste scene er desillusjonen fullført. Rastignac deltar i begravelsen til Far Goriot, en hurtig overstått seanse uten likfølge. Far Goriots to døtre, hvis økonomi og sosial status han dedikerte hele sitt liv til å bygge, glimrer med sitt fravær. Etter at de to shakespearske gravgraverne har kastet litt jord på avdødes kiste, går Rastignac til toppen av kirkegården og ser utover Paris uten gullmynter foran øynene: «På denne summende bikuben kastet han et begjærlig blikk som likesom forsøkte å suge i seg honningen lenge før han kunne kjenne smaken av den, og uttalte følgende storslagne ord</w:t>
      </w:r>
      <w:r w:rsidR="007660C0">
        <w:rPr>
          <w:rFonts w:ascii="Times New Roman" w:hAnsi="Times New Roman" w:cs="Times New Roman"/>
        </w:rPr>
        <w:t>: 'Nå skal vi to gjøre opp!'».</w:t>
      </w:r>
      <w:r w:rsidRPr="007660C0">
        <w:rPr>
          <w:rFonts w:ascii="Times New Roman" w:hAnsi="Times New Roman" w:cs="Times New Roman"/>
        </w:rPr>
        <w:t xml:space="preserve"> Rastignac ser nå sosietetens tilsynelatende komplekse tegnsystem med klart blikk, og er rede til å suge i seg den næringsrike honningen som vil gjøre ham sterkere – nærmest monstrøs. Skal helten finne honningen må han se bikuben klart for seg: desillusjonen har muliggjort dannelsen, nå forstått som muligheten for sosial mobilitet og tilstrekkelig kapital. Kannibalen er født, dannelsesprosessen har startet og sosial mobilitet er </w:t>
      </w:r>
      <w:commentRangeStart w:id="22"/>
      <w:r w:rsidRPr="007660C0">
        <w:rPr>
          <w:rFonts w:ascii="Times New Roman" w:hAnsi="Times New Roman" w:cs="Times New Roman"/>
        </w:rPr>
        <w:t>muliggjort</w:t>
      </w:r>
      <w:commentRangeEnd w:id="22"/>
      <w:r w:rsidR="004E3C92">
        <w:rPr>
          <w:rStyle w:val="Merknadsreferanse"/>
        </w:rPr>
        <w:commentReference w:id="22"/>
      </w:r>
      <w:r w:rsidRPr="007660C0">
        <w:rPr>
          <w:rFonts w:ascii="Times New Roman" w:hAnsi="Times New Roman" w:cs="Times New Roman"/>
        </w:rPr>
        <w:t xml:space="preserve">. Rastignac er ikke en helt i </w:t>
      </w:r>
      <w:commentRangeStart w:id="23"/>
      <w:r w:rsidRPr="007660C0">
        <w:rPr>
          <w:rFonts w:ascii="Times New Roman" w:hAnsi="Times New Roman" w:cs="Times New Roman"/>
        </w:rPr>
        <w:t>desillusjonsromantisk forstand, da han aktivt interagerer med den ytre verden, men ei heller en tradisjonell dannelseshelt, da romanen ikke ender i hjemlig, sjelelig harmoni. Desillusjonen har her skapt et nytt og potensielt subversivt rom</w:t>
      </w:r>
      <w:commentRangeEnd w:id="23"/>
      <w:r w:rsidR="00CD2B3D">
        <w:rPr>
          <w:rStyle w:val="Merknadsreferanse"/>
        </w:rPr>
        <w:commentReference w:id="23"/>
      </w:r>
      <w:r w:rsidRPr="007660C0">
        <w:rPr>
          <w:rFonts w:ascii="Times New Roman" w:hAnsi="Times New Roman" w:cs="Times New Roman"/>
        </w:rPr>
        <w:t xml:space="preserve">, hvor heltens dannelse tar steget fra det </w:t>
      </w:r>
      <w:r w:rsidRPr="007660C0">
        <w:rPr>
          <w:rFonts w:ascii="Times New Roman" w:hAnsi="Times New Roman" w:cs="Times New Roman"/>
          <w:i/>
          <w:iCs/>
        </w:rPr>
        <w:t>sjelelige</w:t>
      </w:r>
      <w:r w:rsidRPr="007660C0">
        <w:rPr>
          <w:rFonts w:ascii="Times New Roman" w:hAnsi="Times New Roman" w:cs="Times New Roman"/>
        </w:rPr>
        <w:t xml:space="preserve"> til det </w:t>
      </w:r>
      <w:r w:rsidRPr="007660C0">
        <w:rPr>
          <w:rFonts w:ascii="Times New Roman" w:hAnsi="Times New Roman" w:cs="Times New Roman"/>
          <w:i/>
          <w:iCs/>
        </w:rPr>
        <w:t xml:space="preserve">materielle. </w:t>
      </w:r>
      <w:r w:rsidRPr="007660C0">
        <w:rPr>
          <w:rFonts w:ascii="Times New Roman" w:hAnsi="Times New Roman" w:cs="Times New Roman"/>
        </w:rPr>
        <w:t xml:space="preserve">Dette aspektet ved Balzacs roman understrekes også av Moretti: «Balzac's heroes desire only what </w:t>
      </w:r>
      <w:r w:rsidRPr="007660C0">
        <w:rPr>
          <w:rFonts w:ascii="Times New Roman" w:hAnsi="Times New Roman" w:cs="Times New Roman"/>
          <w:i/>
          <w:iCs/>
        </w:rPr>
        <w:t xml:space="preserve">already </w:t>
      </w:r>
      <w:r w:rsidRPr="007660C0">
        <w:rPr>
          <w:rFonts w:ascii="Times New Roman" w:hAnsi="Times New Roman" w:cs="Times New Roman"/>
        </w:rPr>
        <w:t>exists in the world, and no longer must decide whether or not to accept the rules of the game, but only learn th</w:t>
      </w:r>
      <w:r w:rsidR="007660C0">
        <w:rPr>
          <w:rFonts w:ascii="Times New Roman" w:hAnsi="Times New Roman" w:cs="Times New Roman"/>
        </w:rPr>
        <w:t>em better than everyone else».</w:t>
      </w:r>
      <w:r w:rsidRPr="007660C0">
        <w:rPr>
          <w:rFonts w:ascii="Times New Roman" w:hAnsi="Times New Roman" w:cs="Times New Roman"/>
        </w:rPr>
        <w:t xml:space="preserve"> Avgrunnen mellom det moderne mennesket og en transcendentalt enhetlig utopi er ikke forsøkt brolagt. </w:t>
      </w:r>
      <w:commentRangeStart w:id="24"/>
      <w:r w:rsidRPr="007660C0">
        <w:rPr>
          <w:rFonts w:ascii="Times New Roman" w:hAnsi="Times New Roman" w:cs="Times New Roman"/>
        </w:rPr>
        <w:t>Rastignac opererer som en kannibal; han ser maktens diskurs for hva den egentlig er. På høyden over Paris maner han til kamp med calibansk pathos</w:t>
      </w:r>
      <w:commentRangeEnd w:id="24"/>
      <w:r w:rsidR="00B07EB5">
        <w:rPr>
          <w:rStyle w:val="Merknadsreferanse"/>
        </w:rPr>
        <w:commentReference w:id="24"/>
      </w:r>
      <w:r w:rsidRPr="007660C0">
        <w:rPr>
          <w:rFonts w:ascii="Times New Roman" w:hAnsi="Times New Roman" w:cs="Times New Roman"/>
        </w:rPr>
        <w:t>.</w:t>
      </w:r>
    </w:p>
    <w:p w14:paraId="1A2FCD42"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Ideen om den sjelelige dannelsens verdi brytes ned gjennom hele romanen, hvilket muliggjør potensialet for en ny helt hvis dannelse snarere bærer form av en </w:t>
      </w:r>
      <w:commentRangeStart w:id="25"/>
      <w:r w:rsidRPr="007660C0">
        <w:rPr>
          <w:rFonts w:ascii="Times New Roman" w:hAnsi="Times New Roman" w:cs="Times New Roman"/>
        </w:rPr>
        <w:t>desillusjon</w:t>
      </w:r>
      <w:commentRangeEnd w:id="25"/>
      <w:r w:rsidR="00CD2B3D">
        <w:rPr>
          <w:rStyle w:val="Merknadsreferanse"/>
        </w:rPr>
        <w:commentReference w:id="25"/>
      </w:r>
      <w:r w:rsidRPr="007660C0">
        <w:rPr>
          <w:rFonts w:ascii="Times New Roman" w:hAnsi="Times New Roman" w:cs="Times New Roman"/>
        </w:rPr>
        <w:t xml:space="preserve">; en demaskering av borgerskapets teater. Alt som gjenstår da, er pengene, som fungerer som en gudløs </w:t>
      </w:r>
      <w:r w:rsidRPr="007660C0">
        <w:rPr>
          <w:rFonts w:ascii="Times New Roman" w:hAnsi="Times New Roman" w:cs="Times New Roman"/>
          <w:i/>
          <w:iCs/>
        </w:rPr>
        <w:t>deus ex machina</w:t>
      </w:r>
      <w:r w:rsidRPr="007660C0">
        <w:rPr>
          <w:rFonts w:ascii="Times New Roman" w:hAnsi="Times New Roman" w:cs="Times New Roman"/>
        </w:rPr>
        <w:t xml:space="preserve"> gjennom hele romanen. Pengene er katalysatoren som setter romanens karakterer i bevegelse. For Rastignac forutsetter handling penger og penger forutsetter handling. Sosial mobilitet, altså dannelsen, kan bare muliggjøres ved hjelp av penger. Her spilles flerfoldige veier til sosial mobilitet ut mot hverandre, der to står frem i særdeleshet. Far Goriot representerer selvoppofrelsen; han har ofret hele sitt individ for å sikre døtrene sosial mobilitet. </w:t>
      </w:r>
      <w:commentRangeStart w:id="26"/>
      <w:r w:rsidRPr="007660C0">
        <w:rPr>
          <w:rFonts w:ascii="Times New Roman" w:hAnsi="Times New Roman" w:cs="Times New Roman"/>
        </w:rPr>
        <w:t>Hans rene, Kristus-aktige intensjoner spises levende av et forråtnet og korrumpert samfunn.</w:t>
      </w:r>
      <w:commentRangeEnd w:id="26"/>
      <w:r w:rsidR="00B07EB5">
        <w:rPr>
          <w:rStyle w:val="Merknadsreferanse"/>
        </w:rPr>
        <w:commentReference w:id="26"/>
      </w:r>
      <w:r w:rsidRPr="007660C0">
        <w:rPr>
          <w:rFonts w:ascii="Times New Roman" w:hAnsi="Times New Roman" w:cs="Times New Roman"/>
        </w:rPr>
        <w:t xml:space="preserve"> Den andre muligheten er representert av Mefisto-skikkelsen Vautrin – som går under kallenavnet Dødens overmann. I rollen som fristeren presenterer han enkle, dog svært umoralske, sprang til toppen av samfunnet. Vautrin er fullstendig fri fra samfunnets økonomiske spilleregler; han beveger seg fritt fra den ene posisjonen i samfunnet og til den andre, i et diabolsk maskespill. </w:t>
      </w:r>
      <w:commentRangeStart w:id="27"/>
      <w:r w:rsidRPr="007660C0">
        <w:rPr>
          <w:rFonts w:ascii="Times New Roman" w:hAnsi="Times New Roman" w:cs="Times New Roman"/>
        </w:rPr>
        <w:t>Både Far Goriot og Vautrin, som utgjør ytterpunkter i et pengestyrt, korrumpert samfunn, må elimineres for å muliggjøre desillusjonen</w:t>
      </w:r>
      <w:commentRangeEnd w:id="27"/>
      <w:r w:rsidR="00B07EB5">
        <w:rPr>
          <w:rStyle w:val="Merknadsreferanse"/>
        </w:rPr>
        <w:commentReference w:id="27"/>
      </w:r>
      <w:r w:rsidRPr="007660C0">
        <w:rPr>
          <w:rFonts w:ascii="Times New Roman" w:hAnsi="Times New Roman" w:cs="Times New Roman"/>
        </w:rPr>
        <w:t>. Begge karakterene er koblet til hvert sitt potensielle ekteskap og mulig sosial mobilitet. Vautrins maskefall letter illusjonens tåke hos Eugène de Rastignac, som bryter ut i følgende fraser til en lettere sjokkert Far Goriot: «Verden er visst snudd helt på hodet» og legger til: «Jeg tror jeg er i ferd med å vende til</w:t>
      </w:r>
      <w:r w:rsidR="007660C0">
        <w:rPr>
          <w:rFonts w:ascii="Times New Roman" w:hAnsi="Times New Roman" w:cs="Times New Roman"/>
        </w:rPr>
        <w:t>bake til det virkelige livet».</w:t>
      </w:r>
      <w:r w:rsidRPr="007660C0">
        <w:rPr>
          <w:rFonts w:ascii="Times New Roman" w:hAnsi="Times New Roman" w:cs="Times New Roman"/>
        </w:rPr>
        <w:t xml:space="preserve"> </w:t>
      </w:r>
      <w:commentRangeStart w:id="28"/>
      <w:r w:rsidRPr="007660C0">
        <w:rPr>
          <w:rFonts w:ascii="Times New Roman" w:hAnsi="Times New Roman" w:cs="Times New Roman"/>
        </w:rPr>
        <w:t>Illusjonen ender i desillusjon ved det andre maskefallet</w:t>
      </w:r>
      <w:commentRangeEnd w:id="28"/>
      <w:r w:rsidR="00CD2B3D">
        <w:rPr>
          <w:rStyle w:val="Merknadsreferanse"/>
        </w:rPr>
        <w:commentReference w:id="28"/>
      </w:r>
      <w:r w:rsidRPr="007660C0">
        <w:rPr>
          <w:rFonts w:ascii="Times New Roman" w:hAnsi="Times New Roman" w:cs="Times New Roman"/>
        </w:rPr>
        <w:t>. Paris åpenbarer sine spilleregler for Rastignac og Far Goriots selvoppofrelse viser seg fullstendig fånyttes. Det siste skinnet av den transcendentalt enhetlige verdenen er visket ut og den materielle dannelsesprosessen kan begynne.</w:t>
      </w:r>
    </w:p>
    <w:p w14:paraId="36E2183F"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Det kan være nyttig å benytte seg av en radikalt annerledes roman for å illustrere hvordan det omfattende spranget fra det transcendentalt enhetlige til det hjemløse gjenspeiles i romanen som form. </w:t>
      </w:r>
      <w:commentRangeStart w:id="29"/>
      <w:r w:rsidRPr="007660C0">
        <w:rPr>
          <w:rFonts w:ascii="Times New Roman" w:hAnsi="Times New Roman" w:cs="Times New Roman"/>
        </w:rPr>
        <w:t xml:space="preserve">Knut Hamsuns </w:t>
      </w:r>
      <w:r w:rsidRPr="007660C0">
        <w:rPr>
          <w:rFonts w:ascii="Times New Roman" w:hAnsi="Times New Roman" w:cs="Times New Roman"/>
          <w:i/>
          <w:iCs/>
        </w:rPr>
        <w:t>Sult</w:t>
      </w:r>
      <w:r w:rsidRPr="007660C0">
        <w:rPr>
          <w:rFonts w:ascii="Times New Roman" w:hAnsi="Times New Roman" w:cs="Times New Roman"/>
        </w:rPr>
        <w:t xml:space="preserve"> </w:t>
      </w:r>
      <w:commentRangeEnd w:id="29"/>
      <w:r w:rsidR="00B07EB5">
        <w:rPr>
          <w:rStyle w:val="Merknadsreferanse"/>
        </w:rPr>
        <w:commentReference w:id="29"/>
      </w:r>
      <w:r w:rsidRPr="007660C0">
        <w:rPr>
          <w:rFonts w:ascii="Times New Roman" w:hAnsi="Times New Roman" w:cs="Times New Roman"/>
        </w:rPr>
        <w:t xml:space="preserve">markerer motsatsen til den sjelelige syntese på en svært tydelig måte. Også her har den potensielle dannelsesprosessen tatt spranget fra det sjelelige til det materielle, men i motsetning til Balzac er ethvert forsøk på syntese en fullstendig umulighet. Her møter vi også et urbant miljø, dog i adskillig mindre skala enn Balzacs Paris, hvis tegnsystem og potensielle narrative incentiver er av materiell art. Kristianias befolkning opptrer her som en diffus masse; en ytre verden av tegn som protagonisten er fullstendig adskilt fra og stadig feiltolker. Dette illustreres tydelig når jeg-personen fatter interesse for en gammel mann og hans mystiske avis, som formodentlig skjuler et nysgjerrighetsfremkallende objekt: «Manden sat stille og tænkte. Hvorfor bar han ikke sin Avis som ethvert andet Menneske bar en Avis, med Titlen ut? Hvad var det for Slags Underfundigheter?».13 Det simple faktum at en eldre mann bærer sin avis på en unormal måte vil, hvis filtrert gjennom en «normal» psyke, ikke tillegges nevneverdig vekt. I </w:t>
      </w:r>
      <w:r w:rsidRPr="007660C0">
        <w:rPr>
          <w:rFonts w:ascii="Times New Roman" w:hAnsi="Times New Roman" w:cs="Times New Roman"/>
          <w:i/>
          <w:iCs/>
        </w:rPr>
        <w:t>Sult</w:t>
      </w:r>
      <w:r w:rsidRPr="007660C0">
        <w:rPr>
          <w:rFonts w:ascii="Times New Roman" w:hAnsi="Times New Roman" w:cs="Times New Roman"/>
        </w:rPr>
        <w:t xml:space="preserve"> er dette ikke tilfellet. Hvilke tegn som vektlegges og tilsvarende forsvinner i støyen, er ikke gitt. Forstørrer man romanuniversets perspektiv, kan det fort hende at normalt sett interessevekkende tegn spilles ut samtidig som denne mistenksomme avisen; en ung flanør snubler kanskje i sin egen spaserstokk, to barn lager en storslått scene grunnet et lite tilfredsstillende besøk hos det lokale konditoriet eller en hest vrinsker unormalt høyt. </w:t>
      </w:r>
      <w:commentRangeStart w:id="30"/>
      <w:r w:rsidRPr="007660C0">
        <w:rPr>
          <w:rFonts w:ascii="Times New Roman" w:hAnsi="Times New Roman" w:cs="Times New Roman"/>
        </w:rPr>
        <w:t>Nøkkelen til protagonistens forvirring ligger nettopp i normalitetsbegrepet</w:t>
      </w:r>
      <w:commentRangeEnd w:id="30"/>
      <w:r w:rsidR="00752E81">
        <w:rPr>
          <w:rStyle w:val="Merknadsreferanse"/>
        </w:rPr>
        <w:commentReference w:id="30"/>
      </w:r>
      <w:r w:rsidRPr="007660C0">
        <w:rPr>
          <w:rFonts w:ascii="Times New Roman" w:hAnsi="Times New Roman" w:cs="Times New Roman"/>
        </w:rPr>
        <w:t>. Hvilke tegn som vektlegges er tilsynelatende tilfeldig.</w:t>
      </w:r>
    </w:p>
    <w:p w14:paraId="1AC8F65D" w14:textId="77777777" w:rsidR="002F55AD" w:rsidRPr="007660C0" w:rsidRDefault="002F55AD" w:rsidP="002F55AD">
      <w:pPr>
        <w:widowControl w:val="0"/>
        <w:autoSpaceDE w:val="0"/>
        <w:autoSpaceDN w:val="0"/>
        <w:adjustRightInd w:val="0"/>
        <w:spacing w:after="200" w:line="360" w:lineRule="auto"/>
        <w:rPr>
          <w:rFonts w:ascii="Times New Roman" w:hAnsi="Times New Roman" w:cs="Times New Roman"/>
        </w:rPr>
      </w:pPr>
      <w:r w:rsidRPr="007660C0">
        <w:rPr>
          <w:rFonts w:ascii="Times New Roman" w:hAnsi="Times New Roman" w:cs="Times New Roman"/>
        </w:rPr>
        <w:t>Dette impliserer en vending mot et subjekt som opererer fullstendig uavhengig av dannelsesprosessens sfærer, som Moretti døper «the ideal of self-determination and the equally imper</w:t>
      </w:r>
      <w:r w:rsidR="007660C0">
        <w:rPr>
          <w:rFonts w:ascii="Times New Roman" w:hAnsi="Times New Roman" w:cs="Times New Roman"/>
        </w:rPr>
        <w:t>ious demands of socialization».</w:t>
      </w:r>
      <w:r w:rsidRPr="007660C0">
        <w:rPr>
          <w:rFonts w:ascii="Times New Roman" w:hAnsi="Times New Roman" w:cs="Times New Roman"/>
          <w:sz w:val="22"/>
          <w:szCs w:val="22"/>
        </w:rPr>
        <w:t xml:space="preserve"> </w:t>
      </w:r>
      <w:r w:rsidRPr="007660C0">
        <w:rPr>
          <w:rFonts w:ascii="Times New Roman" w:hAnsi="Times New Roman" w:cs="Times New Roman"/>
        </w:rPr>
        <w:t xml:space="preserve">Den førstnevnte sfæren er subjektivt ladet, da selvets søken etter å fullbyrde det ideelle jeg nødvendigvis må hente sin kraft innenfra. </w:t>
      </w:r>
      <w:commentRangeStart w:id="31"/>
      <w:r w:rsidRPr="007660C0">
        <w:rPr>
          <w:rFonts w:ascii="Times New Roman" w:hAnsi="Times New Roman" w:cs="Times New Roman"/>
        </w:rPr>
        <w:t xml:space="preserve">Sosialiseringen, altså den tilsynelatende objektive sfære, understreker sin objektivitet gjennom sin funksjon som en serie allmenne normer som definerer subjektets rammer i møtet med den ytre verden. Dannelseshelten befinner seg her i en mellomposisjon – hans funksjon er bevegelse, hans mål er syntese (Det er her en analyse av </w:t>
      </w:r>
      <w:commentRangeStart w:id="32"/>
      <w:r w:rsidRPr="007660C0">
        <w:rPr>
          <w:rFonts w:ascii="Times New Roman" w:hAnsi="Times New Roman" w:cs="Times New Roman"/>
        </w:rPr>
        <w:t>Wilhelm Meister</w:t>
      </w:r>
      <w:commentRangeEnd w:id="32"/>
      <w:r w:rsidR="00896678">
        <w:rPr>
          <w:rStyle w:val="Merknadsreferanse"/>
        </w:rPr>
        <w:commentReference w:id="32"/>
      </w:r>
      <w:r w:rsidRPr="007660C0">
        <w:rPr>
          <w:rFonts w:ascii="Times New Roman" w:hAnsi="Times New Roman" w:cs="Times New Roman"/>
        </w:rPr>
        <w:t xml:space="preserve"> skal </w:t>
      </w:r>
      <w:commentRangeStart w:id="33"/>
      <w:r w:rsidRPr="007660C0">
        <w:rPr>
          <w:rFonts w:ascii="Times New Roman" w:hAnsi="Times New Roman" w:cs="Times New Roman"/>
        </w:rPr>
        <w:t>artikuleres</w:t>
      </w:r>
      <w:commentRangeEnd w:id="33"/>
      <w:r w:rsidR="005849A3">
        <w:rPr>
          <w:rStyle w:val="Merknadsreferanse"/>
        </w:rPr>
        <w:commentReference w:id="33"/>
      </w:r>
      <w:r w:rsidRPr="007660C0">
        <w:rPr>
          <w:rFonts w:ascii="Times New Roman" w:hAnsi="Times New Roman" w:cs="Times New Roman"/>
        </w:rPr>
        <w:t xml:space="preserve">). Jeg-et i </w:t>
      </w:r>
      <w:r w:rsidRPr="007660C0">
        <w:rPr>
          <w:rFonts w:ascii="Times New Roman" w:hAnsi="Times New Roman" w:cs="Times New Roman"/>
          <w:i/>
          <w:iCs/>
        </w:rPr>
        <w:t>Sult</w:t>
      </w:r>
      <w:r w:rsidRPr="007660C0">
        <w:rPr>
          <w:rFonts w:ascii="Times New Roman" w:hAnsi="Times New Roman" w:cs="Times New Roman"/>
        </w:rPr>
        <w:t xml:space="preserve"> passer ikke inn i Morettis skjema. Romanens helt er nå en radikalt annen. Han er fanget i det tomme mellomrommet mellom den ytre verdens sosialiserende krav og selvdeterminasjonens ideal, hvor potensialet for syntese er fullstendig eliminert. Det menneskelige er dermed, innenfor romanens kontekst, fristilt – men samtidig </w:t>
      </w:r>
      <w:commentRangeStart w:id="34"/>
      <w:r w:rsidRPr="007660C0">
        <w:rPr>
          <w:rFonts w:ascii="Times New Roman" w:hAnsi="Times New Roman" w:cs="Times New Roman"/>
        </w:rPr>
        <w:t>avsperret</w:t>
      </w:r>
      <w:commentRangeEnd w:id="34"/>
      <w:r w:rsidR="005849A3">
        <w:rPr>
          <w:rStyle w:val="Merknadsreferanse"/>
        </w:rPr>
        <w:commentReference w:id="34"/>
      </w:r>
      <w:commentRangeEnd w:id="31"/>
      <w:r w:rsidR="00635559">
        <w:rPr>
          <w:rStyle w:val="Merknadsreferanse"/>
        </w:rPr>
        <w:commentReference w:id="31"/>
      </w:r>
      <w:r w:rsidRPr="007660C0">
        <w:rPr>
          <w:rFonts w:ascii="Times New Roman" w:hAnsi="Times New Roman" w:cs="Times New Roman"/>
        </w:rPr>
        <w:t>.</w:t>
      </w:r>
    </w:p>
    <w:p w14:paraId="2AA02095"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Dette får en rekke konsekvenser for heltens forhold til den ytre verden, her i form av sosialiseringens krav. Selvdetermineringens ideal synes fjernt, men kanskje også nærværende i en radikalt annerledes form. I likhet med Balzac utgjør det materielle også et potensielt incentiv i Hamsuns roman, men der hvor Rastignac vender den sosiale mobilitets intrikate tegnsystem tilbake som et våpen, vender</w:t>
      </w:r>
      <w:r w:rsidRPr="007660C0">
        <w:rPr>
          <w:rFonts w:ascii="Times New Roman" w:hAnsi="Times New Roman" w:cs="Times New Roman"/>
          <w:i/>
          <w:iCs/>
        </w:rPr>
        <w:t xml:space="preserve"> Sult</w:t>
      </w:r>
      <w:r w:rsidRPr="007660C0">
        <w:rPr>
          <w:rFonts w:ascii="Times New Roman" w:hAnsi="Times New Roman" w:cs="Times New Roman"/>
        </w:rPr>
        <w:t xml:space="preserve"> seg snarere inn i seg selv som</w:t>
      </w:r>
      <w:r w:rsidRPr="007660C0">
        <w:rPr>
          <w:rFonts w:ascii="Times New Roman" w:hAnsi="Times New Roman" w:cs="Times New Roman"/>
          <w:i/>
          <w:iCs/>
        </w:rPr>
        <w:t xml:space="preserve"> </w:t>
      </w:r>
      <w:r w:rsidRPr="007660C0">
        <w:rPr>
          <w:rFonts w:ascii="Times New Roman" w:hAnsi="Times New Roman" w:cs="Times New Roman"/>
        </w:rPr>
        <w:t>romanform:</w:t>
      </w:r>
    </w:p>
    <w:p w14:paraId="5C0EC2F4" w14:textId="77777777" w:rsidR="002F55AD" w:rsidRPr="007660C0" w:rsidRDefault="002F55AD" w:rsidP="002F55AD">
      <w:pPr>
        <w:widowControl w:val="0"/>
        <w:autoSpaceDE w:val="0"/>
        <w:autoSpaceDN w:val="0"/>
        <w:adjustRightInd w:val="0"/>
        <w:spacing w:after="200" w:line="360" w:lineRule="auto"/>
        <w:ind w:left="705"/>
        <w:rPr>
          <w:rFonts w:ascii="Calibri" w:hAnsi="Calibri" w:cs="Calibri"/>
          <w:sz w:val="22"/>
          <w:szCs w:val="22"/>
        </w:rPr>
      </w:pPr>
      <w:r w:rsidRPr="007660C0">
        <w:rPr>
          <w:rFonts w:ascii="Times New Roman" w:hAnsi="Times New Roman" w:cs="Times New Roman"/>
        </w:rPr>
        <w:t>Maten begyndte at virke, jeg led meget av den og fik ikke beholde den længe. Jeg gikk og tømte min Mund ut i hver mørk Krok som jeg kom forbi, stred med at dæmpe denne Kvalme som uthulet mig paany, knyttet Hænderne og gjorde mig haardfør, stampet i Gaten og svælget rasende ned igjen hvad som vilde op – forgjæves!</w:t>
      </w:r>
      <w:commentRangeStart w:id="35"/>
      <w:r w:rsidRPr="007660C0">
        <w:rPr>
          <w:rFonts w:ascii="Times New Roman" w:hAnsi="Times New Roman" w:cs="Times New Roman"/>
        </w:rPr>
        <w:t>15</w:t>
      </w:r>
      <w:commentRangeEnd w:id="35"/>
      <w:r w:rsidR="00030B20">
        <w:rPr>
          <w:rStyle w:val="Merknadsreferanse"/>
        </w:rPr>
        <w:commentReference w:id="35"/>
      </w:r>
    </w:p>
    <w:p w14:paraId="3D59E7C7"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Det materielle er i aller høyeste grad til stede, her i form av en biff som jeg-personen har tilegnet seg etter å ha mottatt noen kroner, men dette potensielle incentivet tillates ikke spillerom. Romanen lukker seg inne for å undersøke et gitt fenomen og sperrer dermed den ytre verden ute. </w:t>
      </w:r>
      <w:r w:rsidRPr="007660C0">
        <w:rPr>
          <w:rFonts w:ascii="Times New Roman" w:hAnsi="Times New Roman" w:cs="Times New Roman"/>
          <w:i/>
          <w:iCs/>
        </w:rPr>
        <w:t>Sult</w:t>
      </w:r>
      <w:r w:rsidRPr="007660C0">
        <w:rPr>
          <w:rFonts w:ascii="Times New Roman" w:hAnsi="Times New Roman" w:cs="Times New Roman"/>
        </w:rPr>
        <w:t xml:space="preserve">, hvis form er filtrert gjennom et gitt subjekts psyke, </w:t>
      </w:r>
      <w:r w:rsidRPr="007660C0">
        <w:rPr>
          <w:rFonts w:ascii="Times New Roman" w:hAnsi="Times New Roman" w:cs="Times New Roman"/>
          <w:i/>
          <w:iCs/>
        </w:rPr>
        <w:t>må</w:t>
      </w:r>
      <w:r w:rsidRPr="007660C0">
        <w:rPr>
          <w:rFonts w:ascii="Times New Roman" w:hAnsi="Times New Roman" w:cs="Times New Roman"/>
        </w:rPr>
        <w:t xml:space="preserve"> som en konsekvens avvise alt materielt – syntesen er fullstendig utelukket, romanhelten kan ikke innta noe utenforstående: «Når inderligheten er som et kosmos, hviler den i seg selv og er </w:t>
      </w:r>
      <w:commentRangeStart w:id="36"/>
      <w:r w:rsidRPr="007660C0">
        <w:rPr>
          <w:rFonts w:ascii="Times New Roman" w:hAnsi="Times New Roman" w:cs="Times New Roman"/>
        </w:rPr>
        <w:t>selvtilstrekkelig</w:t>
      </w:r>
      <w:commentRangeEnd w:id="36"/>
      <w:r w:rsidR="005849A3">
        <w:rPr>
          <w:rStyle w:val="Merknadsreferanse"/>
        </w:rPr>
        <w:commentReference w:id="36"/>
      </w:r>
      <w:r w:rsidRPr="007660C0">
        <w:rPr>
          <w:rFonts w:ascii="Times New Roman" w:hAnsi="Times New Roman" w:cs="Times New Roman"/>
        </w:rPr>
        <w:t>».</w:t>
      </w:r>
      <w:commentRangeStart w:id="37"/>
      <w:r w:rsidRPr="007660C0">
        <w:rPr>
          <w:rFonts w:ascii="Times New Roman" w:hAnsi="Times New Roman" w:cs="Times New Roman"/>
        </w:rPr>
        <w:t>16</w:t>
      </w:r>
      <w:commentRangeEnd w:id="37"/>
      <w:r w:rsidR="00690F64">
        <w:rPr>
          <w:rStyle w:val="Merknadsreferanse"/>
        </w:rPr>
        <w:commentReference w:id="37"/>
      </w:r>
      <w:r w:rsidRPr="007660C0">
        <w:rPr>
          <w:rFonts w:ascii="Times New Roman" w:hAnsi="Times New Roman" w:cs="Times New Roman"/>
        </w:rPr>
        <w:t xml:space="preserve"> </w:t>
      </w:r>
      <w:r w:rsidRPr="007660C0">
        <w:rPr>
          <w:rFonts w:ascii="Times New Roman" w:hAnsi="Times New Roman" w:cs="Times New Roman"/>
          <w:i/>
          <w:iCs/>
        </w:rPr>
        <w:t xml:space="preserve">Sult </w:t>
      </w:r>
      <w:r w:rsidRPr="007660C0">
        <w:rPr>
          <w:rFonts w:ascii="Times New Roman" w:hAnsi="Times New Roman" w:cs="Times New Roman"/>
        </w:rPr>
        <w:t xml:space="preserve">er neppe en </w:t>
      </w:r>
      <w:commentRangeStart w:id="38"/>
      <w:r w:rsidRPr="007660C0">
        <w:rPr>
          <w:rFonts w:ascii="Times New Roman" w:hAnsi="Times New Roman" w:cs="Times New Roman"/>
        </w:rPr>
        <w:t xml:space="preserve">desillusjonsroman </w:t>
      </w:r>
      <w:commentRangeEnd w:id="38"/>
      <w:r w:rsidR="009B2806">
        <w:rPr>
          <w:rStyle w:val="Merknadsreferanse"/>
        </w:rPr>
        <w:commentReference w:id="38"/>
      </w:r>
      <w:r w:rsidRPr="007660C0">
        <w:rPr>
          <w:rFonts w:ascii="Times New Roman" w:hAnsi="Times New Roman" w:cs="Times New Roman"/>
        </w:rPr>
        <w:t>i Lukács' forstand, men fungerer likevel som et selvtilstrekkelig kosmos, lukket og uforstyrret av både sosialiseringens krav og selvdeterminasjonens idealer. Romanen er her skrelt ned til beinet, subjektet er innesperret i det tomme mellomrommet – det står ikke i kannibalens aktivt fortolkende, handlende og potensielt subversive posisjon. Hamsuns protagonist sulter alene.</w:t>
      </w:r>
    </w:p>
    <w:p w14:paraId="3D1D8EAA" w14:textId="77777777" w:rsidR="00322E1E" w:rsidRPr="007660C0" w:rsidRDefault="002F55AD" w:rsidP="002F55AD">
      <w:pPr>
        <w:spacing w:line="360" w:lineRule="auto"/>
      </w:pPr>
      <w:commentRangeStart w:id="39"/>
      <w:r w:rsidRPr="007660C0">
        <w:rPr>
          <w:rFonts w:ascii="Times New Roman" w:hAnsi="Times New Roman" w:cs="Times New Roman"/>
        </w:rPr>
        <w:t xml:space="preserve">Rastignac, derimot, gjennomgår en </w:t>
      </w:r>
      <w:commentRangeStart w:id="40"/>
      <w:r w:rsidRPr="007660C0">
        <w:rPr>
          <w:rFonts w:ascii="Times New Roman" w:hAnsi="Times New Roman" w:cs="Times New Roman"/>
        </w:rPr>
        <w:t>desillusjonsprosess</w:t>
      </w:r>
      <w:commentRangeEnd w:id="40"/>
      <w:r w:rsidR="009B2806">
        <w:rPr>
          <w:rStyle w:val="Merknadsreferanse"/>
        </w:rPr>
        <w:commentReference w:id="40"/>
      </w:r>
      <w:r w:rsidRPr="007660C0">
        <w:rPr>
          <w:rFonts w:ascii="Times New Roman" w:hAnsi="Times New Roman" w:cs="Times New Roman"/>
        </w:rPr>
        <w:t xml:space="preserve">, hvilket muliggjør ham som kannibalistisk dannelseshelt. I sin jakt på sosial mobilitet, tilegner han seg maktens diskurs og vender den til sin fordel. Balzacs Paris utgjør premisset for en slik vending; her er den tradisjonelle, sjelelige dannelsen erstattet av en materiell dannelse, hvor penger fungerer som en narrativ katalysator. Balzac omskriver dannelses-begrepet ved å flytte dannelsesprosessen fra den indre verden til den ytre materielle verden og spiller det hele ut i et </w:t>
      </w:r>
      <w:commentRangeStart w:id="41"/>
      <w:r w:rsidRPr="007660C0">
        <w:rPr>
          <w:rFonts w:ascii="Times New Roman" w:hAnsi="Times New Roman" w:cs="Times New Roman"/>
        </w:rPr>
        <w:t>desillusjonsromantisk univers</w:t>
      </w:r>
      <w:commentRangeEnd w:id="41"/>
      <w:r w:rsidR="009B2806">
        <w:rPr>
          <w:rStyle w:val="Merknadsreferanse"/>
        </w:rPr>
        <w:commentReference w:id="41"/>
      </w:r>
      <w:r w:rsidRPr="007660C0">
        <w:rPr>
          <w:rFonts w:ascii="Times New Roman" w:hAnsi="Times New Roman" w:cs="Times New Roman"/>
        </w:rPr>
        <w:t xml:space="preserve">. Materielle verdier er roman-universets eneste reelle verdisystem, hvilket muliggjør sosial mobilitet og den økonomiske klassereisen til den eneste mulige dannelsesreisen. Helten har blitt en kannibal; behersker han maktens diskurs i dette universet, står den moderne storbyen for hans føtter. I det hamsunske romanunivers er storbyens diskurs kaotisk, helten </w:t>
      </w:r>
      <w:r w:rsidRPr="007660C0">
        <w:rPr>
          <w:rFonts w:ascii="Times New Roman" w:hAnsi="Times New Roman" w:cs="Times New Roman"/>
          <w:i/>
          <w:iCs/>
        </w:rPr>
        <w:t>er</w:t>
      </w:r>
      <w:r w:rsidRPr="007660C0">
        <w:rPr>
          <w:rFonts w:ascii="Times New Roman" w:hAnsi="Times New Roman" w:cs="Times New Roman"/>
        </w:rPr>
        <w:t xml:space="preserve"> og kan aldri </w:t>
      </w:r>
      <w:r w:rsidRPr="007660C0">
        <w:rPr>
          <w:rFonts w:ascii="Times New Roman" w:hAnsi="Times New Roman" w:cs="Times New Roman"/>
          <w:i/>
          <w:iCs/>
        </w:rPr>
        <w:t>bli</w:t>
      </w:r>
      <w:r w:rsidRPr="007660C0">
        <w:rPr>
          <w:rFonts w:ascii="Times New Roman" w:hAnsi="Times New Roman" w:cs="Times New Roman"/>
        </w:rPr>
        <w:t xml:space="preserve">. Romanen, hybriditetens form, har nok en gang redefinert sitt sanne </w:t>
      </w:r>
      <w:commentRangeStart w:id="42"/>
      <w:r w:rsidRPr="007660C0">
        <w:rPr>
          <w:rFonts w:ascii="Times New Roman" w:hAnsi="Times New Roman" w:cs="Times New Roman"/>
        </w:rPr>
        <w:t>ansikt</w:t>
      </w:r>
      <w:commentRangeEnd w:id="42"/>
      <w:r w:rsidR="0068026A">
        <w:rPr>
          <w:rStyle w:val="Merknadsreferanse"/>
        </w:rPr>
        <w:commentReference w:id="42"/>
      </w:r>
      <w:commentRangeEnd w:id="39"/>
      <w:r w:rsidR="000E2F15">
        <w:rPr>
          <w:rStyle w:val="Merknadsreferanse"/>
        </w:rPr>
        <w:commentReference w:id="39"/>
      </w:r>
      <w:r w:rsidRPr="007660C0">
        <w:rPr>
          <w:rFonts w:ascii="Times New Roman" w:hAnsi="Times New Roman" w:cs="Times New Roman"/>
        </w:rPr>
        <w:t>.</w:t>
      </w:r>
    </w:p>
    <w:sectPr w:rsidR="00322E1E" w:rsidRPr="007660C0" w:rsidSect="00492672">
      <w:footerReference w:type="even" r:id="rId9"/>
      <w:footerReference w:type="default" r:id="rId1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9-11T14:19:00Z" w:initials="LS">
    <w:p w14:paraId="5E1BA55C" w14:textId="10C3D9C6" w:rsidR="00CD2B3D" w:rsidRDefault="00CD2B3D">
      <w:pPr>
        <w:pStyle w:val="Merknadstekst"/>
      </w:pPr>
      <w:r>
        <w:rPr>
          <w:rStyle w:val="Merknadsreferanse"/>
        </w:rPr>
        <w:annotationRef/>
      </w:r>
      <w:r>
        <w:t>Dette er et spenstig og spennende Pb1-utkast, fullt av energi og analytisk virketrang. skriften din står på og l</w:t>
      </w:r>
      <w:r w:rsidR="009B2806">
        <w:t>a</w:t>
      </w:r>
      <w:r>
        <w:t xml:space="preserve">r det stå til. Bra. Men: senk tempoet en del, brett ut den ene tingen etter den andre; ikke forsøk å si for mye på én gang. I utkastet overbeviser du om at du har brukbart kjennskap til Lukács’ </w:t>
      </w:r>
      <w:r w:rsidRPr="00745214">
        <w:rPr>
          <w:i/>
        </w:rPr>
        <w:t>Romanens teori.</w:t>
      </w:r>
      <w:r>
        <w:t xml:space="preserve"> Bra. –</w:t>
      </w:r>
    </w:p>
    <w:p w14:paraId="4ADC7D45" w14:textId="0CBBF28A" w:rsidR="00CD2B3D" w:rsidRDefault="009B2806">
      <w:pPr>
        <w:pStyle w:val="Merknadstekst"/>
      </w:pPr>
      <w:r>
        <w:t>MEN: Pb</w:t>
      </w:r>
      <w:r w:rsidR="00CD2B3D">
        <w:t xml:space="preserve">1’en din mangler ennå et tydelig angitt </w:t>
      </w:r>
      <w:r w:rsidR="00CD2B3D" w:rsidRPr="009B2806">
        <w:rPr>
          <w:u w:val="single"/>
        </w:rPr>
        <w:t>Emneområd</w:t>
      </w:r>
      <w:r w:rsidR="00CD2B3D" w:rsidRPr="009B2806">
        <w:rPr>
          <w:i/>
        </w:rPr>
        <w:t>e</w:t>
      </w:r>
      <w:r w:rsidR="00CD2B3D">
        <w:t xml:space="preserve"> (tenk dette mer ut); den har </w:t>
      </w:r>
      <w:r w:rsidR="00CD2B3D" w:rsidRPr="009B2806">
        <w:rPr>
          <w:u w:val="single"/>
        </w:rPr>
        <w:t>Materiale</w:t>
      </w:r>
      <w:r w:rsidR="00CD2B3D">
        <w:t xml:space="preserve"> bestående av 4 litterære verk (et er for mange, maks. to er nok; velg bort, velg inn andre, om du vil, men behold kun to verk i </w:t>
      </w:r>
      <w:r w:rsidR="00CD2B3D" w:rsidRPr="009B2806">
        <w:rPr>
          <w:u w:val="single"/>
        </w:rPr>
        <w:t>Materialet</w:t>
      </w:r>
      <w:r w:rsidR="00CD2B3D">
        <w:t xml:space="preserve">. – Pb’en din mangler i det aller mest </w:t>
      </w:r>
      <w:r w:rsidR="00CD2B3D" w:rsidRPr="009B2806">
        <w:rPr>
          <w:u w:val="single"/>
        </w:rPr>
        <w:t>Pst’er</w:t>
      </w:r>
      <w:r w:rsidR="00CD2B3D">
        <w:t xml:space="preserve"> (</w:t>
      </w:r>
      <w:r w:rsidR="00CD2B3D" w:rsidRPr="009B2806">
        <w:rPr>
          <w:u w:val="single"/>
        </w:rPr>
        <w:t>Problemstilling/er</w:t>
      </w:r>
      <w:r w:rsidR="00CD2B3D">
        <w:t xml:space="preserve"> – </w:t>
      </w:r>
      <w:r w:rsidR="00CD2B3D" w:rsidRPr="009B2806">
        <w:rPr>
          <w:u w:val="single"/>
        </w:rPr>
        <w:t>HovedPst</w:t>
      </w:r>
      <w:r w:rsidR="00CD2B3D">
        <w:t xml:space="preserve"> og </w:t>
      </w:r>
      <w:r w:rsidR="00CD2B3D" w:rsidRPr="009B2806">
        <w:rPr>
          <w:u w:val="single"/>
        </w:rPr>
        <w:t>UndersPst’er</w:t>
      </w:r>
      <w:r w:rsidR="00CD2B3D">
        <w:t xml:space="preserve">. – Det </w:t>
      </w:r>
      <w:r w:rsidR="00CD2B3D" w:rsidRPr="009B2806">
        <w:rPr>
          <w:u w:val="single"/>
        </w:rPr>
        <w:t>Teoretiske rammeverket</w:t>
      </w:r>
      <w:r w:rsidR="00CD2B3D">
        <w:t xml:space="preserve"> har du delvis innført; likevel mangler teoretiske verk som kan være nyttig for deg å støtte deg på: For eksempel noen av Frederik Tygstrups arbeider; se særlig doktoravh. hans; Hillis Miller: </w:t>
      </w:r>
      <w:r w:rsidR="00CD2B3D" w:rsidRPr="009B2806">
        <w:rPr>
          <w:i/>
        </w:rPr>
        <w:t>Ariadne’s Thread</w:t>
      </w:r>
      <w:r w:rsidR="00CD2B3D">
        <w:t xml:space="preserve">; Jacques Rancière </w:t>
      </w:r>
      <w:r w:rsidR="00CD2B3D" w:rsidRPr="007A0619">
        <w:rPr>
          <w:i/>
        </w:rPr>
        <w:t>The Politics of Aesthetics</w:t>
      </w:r>
      <w:r w:rsidR="00CD2B3D">
        <w:t xml:space="preserve">: </w:t>
      </w:r>
      <w:r w:rsidR="00CD2B3D" w:rsidRPr="007A0619">
        <w:rPr>
          <w:i/>
        </w:rPr>
        <w:t>The dstribution of the sensible</w:t>
      </w:r>
      <w:r w:rsidR="00CD2B3D">
        <w:t xml:space="preserve"> kan være nyttig for deg; og: en helhetlig, sammenhegnede teori/teoretiker om kannibalen/kannibalismen i denne dannelses-sammenhengen. E</w:t>
      </w:r>
      <w:r w:rsidR="000B027C">
        <w:t>ndelig kreves Begrepsdefinisjone</w:t>
      </w:r>
      <w:r w:rsidR="00CD2B3D">
        <w:t xml:space="preserve">r/avklaringer: spesielt av (1) </w:t>
      </w:r>
      <w:r w:rsidR="00CD2B3D" w:rsidRPr="009B2806">
        <w:rPr>
          <w:u w:val="single"/>
        </w:rPr>
        <w:t>'kannibalisme'/'kannibalen'</w:t>
      </w:r>
      <w:r w:rsidR="00CD2B3D">
        <w:t xml:space="preserve"> i denne sammenhengen: Jeg er gjennomgående skeptisk til din bruk av </w:t>
      </w:r>
      <w:r w:rsidR="000B027C" w:rsidRPr="009B2806">
        <w:rPr>
          <w:i/>
          <w:u w:val="single"/>
        </w:rPr>
        <w:t>kannibal(isme-B</w:t>
      </w:r>
      <w:r w:rsidR="00CD2B3D" w:rsidRPr="009B2806">
        <w:rPr>
          <w:i/>
          <w:u w:val="single"/>
        </w:rPr>
        <w:t>egrepet/ene</w:t>
      </w:r>
      <w:r w:rsidR="00CD2B3D">
        <w:t xml:space="preserve">, </w:t>
      </w:r>
      <w:bookmarkStart w:id="1" w:name="_GoBack"/>
      <w:r w:rsidR="00CD2B3D" w:rsidRPr="000B027C">
        <w:rPr>
          <w:b/>
        </w:rPr>
        <w:t>hvorfor kannibalisme</w:t>
      </w:r>
      <w:bookmarkEnd w:id="1"/>
      <w:r w:rsidR="00CD2B3D">
        <w:t>?, hvis du ikke presist kan definere dem og vise deres anvendelighet i analyser av dannelses-litterære verker/</w:t>
      </w:r>
      <w:r w:rsidR="00CD2B3D" w:rsidRPr="009B2806">
        <w:rPr>
          <w:u w:val="single"/>
        </w:rPr>
        <w:t>Materiale</w:t>
      </w:r>
      <w:r w:rsidR="00CD2B3D">
        <w:t xml:space="preserve">. Og (2): en opprydding i bruken din, som etter hvert blir selvmotsigende, mellom </w:t>
      </w:r>
      <w:r w:rsidR="000B027C" w:rsidRPr="009B2806">
        <w:rPr>
          <w:u w:val="single"/>
        </w:rPr>
        <w:t>Begrepene</w:t>
      </w:r>
      <w:r w:rsidR="000B027C">
        <w:t xml:space="preserve"> </w:t>
      </w:r>
      <w:r w:rsidR="00CD2B3D" w:rsidRPr="009B2806">
        <w:rPr>
          <w:u w:val="single"/>
        </w:rPr>
        <w:t>desillusjon</w:t>
      </w:r>
      <w:r w:rsidR="00CD2B3D">
        <w:t>/</w:t>
      </w:r>
      <w:r w:rsidR="00CD2B3D" w:rsidRPr="009B2806">
        <w:rPr>
          <w:u w:val="single"/>
        </w:rPr>
        <w:t>desillusjonsromaner</w:t>
      </w:r>
      <w:r w:rsidR="00CD2B3D">
        <w:t xml:space="preserve">, hhv. </w:t>
      </w:r>
      <w:r w:rsidR="00CD2B3D" w:rsidRPr="009B2806">
        <w:rPr>
          <w:u w:val="single"/>
        </w:rPr>
        <w:t xml:space="preserve">desillusjonsromantikken </w:t>
      </w:r>
      <w:r w:rsidR="00CD2B3D">
        <w:t>er nødvendig. På de siste sidene blander du dem sammen, noe som forkludrer forståelsen for leseren din.</w:t>
      </w:r>
    </w:p>
  </w:comment>
  <w:comment w:id="2" w:author="Emma Helene Heggdal" w:date="2017-09-11T13:02:00Z" w:initials="EHH">
    <w:p w14:paraId="59566D2A" w14:textId="5169C62F" w:rsidR="00CD2B3D" w:rsidRDefault="00CD2B3D">
      <w:pPr>
        <w:pStyle w:val="Merknadstekst"/>
      </w:pPr>
      <w:r>
        <w:rPr>
          <w:rStyle w:val="Merknadsreferanse"/>
        </w:rPr>
        <w:annotationRef/>
      </w:r>
      <w:r>
        <w:t xml:space="preserve">Dette er et langt første utkast med mange interessante tanker. Det jeg har kommentert på her er først og fremst hvor du legger frem og drøfter komponentene vi begynner med: Emneområde, Materiale, Problemstilling/er og Teoretisk rammeverk. Jeg har også kommentert der hvor noe er uklart eller trenger utdypning. Til slutt i dokumentet har jeg skrevet en liten oppsummering hvor jeg peker på veien videre i arbeidet med å utvikle prosjektet ditt. </w:t>
      </w:r>
    </w:p>
  </w:comment>
  <w:comment w:id="3" w:author="Emma Helene Heggdal" w:date="2017-09-11T10:23:00Z" w:initials="EHH">
    <w:p w14:paraId="06BB5D9D" w14:textId="05970D7F" w:rsidR="00CD2B3D" w:rsidRDefault="00CD2B3D">
      <w:pPr>
        <w:pStyle w:val="Merknadstekst"/>
      </w:pPr>
      <w:r>
        <w:rPr>
          <w:rStyle w:val="Merknadsreferanse"/>
        </w:rPr>
        <w:annotationRef/>
      </w:r>
      <w:r>
        <w:t xml:space="preserve">Dette teoretiske grunnlaget for kannibalbegrepet legger du ikke frem i denne PBen, noe som gjør begrepet litt vanskelig å få tak på, spesielt i sammenheng med dannelsesromanen. Som du skriver er begrepet her for magert til å kunne virke nyttig i denne sammenhengen. Det er viktig at du legger frem grunnlaget for din tenkning om kannibalen som teoretisk begrep, og at du formulerer konseptet ditt om dannelseshelten som kannibal tidlig i PBen, gjerne som en hypotese du vil utforske. </w:t>
      </w:r>
    </w:p>
  </w:comment>
  <w:comment w:id="4" w:author="Lars Sætre" w:date="2017-09-11T13:36:00Z" w:initials="LS">
    <w:p w14:paraId="04F360B1" w14:textId="57D65355" w:rsidR="00CD2B3D" w:rsidRDefault="00CD2B3D">
      <w:pPr>
        <w:pStyle w:val="Merknadstekst"/>
      </w:pPr>
      <w:r>
        <w:rPr>
          <w:rStyle w:val="Merknadsreferanse"/>
        </w:rPr>
        <w:annotationRef/>
      </w:r>
      <w:r>
        <w:t xml:space="preserve">Her skriver du alt i kursiv; da må Materiale-betegnelsen (verket/ene; velger du både </w:t>
      </w:r>
      <w:r>
        <w:rPr>
          <w:i/>
        </w:rPr>
        <w:t xml:space="preserve">Wanderjahre </w:t>
      </w:r>
      <w:r>
        <w:t>og</w:t>
      </w:r>
      <w:r>
        <w:rPr>
          <w:i/>
        </w:rPr>
        <w:t xml:space="preserve"> Lehrjahre</w:t>
      </w:r>
      <w:r>
        <w:t>?) skrives med rett skrift. – Dette er din benevnelse av Første Materiale/verk.</w:t>
      </w:r>
    </w:p>
  </w:comment>
  <w:comment w:id="5" w:author="Emma Helene Heggdal" w:date="2017-09-11T10:27:00Z" w:initials="EHH">
    <w:p w14:paraId="0F80CD74" w14:textId="46F7CDC4" w:rsidR="00CD2B3D" w:rsidRDefault="00CD2B3D">
      <w:pPr>
        <w:pStyle w:val="Merknadstekst"/>
      </w:pPr>
      <w:r>
        <w:rPr>
          <w:rStyle w:val="Merknadsreferanse"/>
        </w:rPr>
        <w:annotationRef/>
      </w:r>
      <w:r>
        <w:t xml:space="preserve">Her er du inne på mange forskjellige tilnærminger til kannibal-konseptet ditt. Jeg vil tro det er lurt å velge én hypotese om hvordan kannibalbegrepet som teoretisk begrep fungerer, og undersøke dette ut fra maks tre litterære verk. </w:t>
      </w:r>
    </w:p>
  </w:comment>
  <w:comment w:id="6" w:author="Emma Helene Heggdal" w:date="2017-09-11T10:30:00Z" w:initials="EHH">
    <w:p w14:paraId="2B9DA3BB" w14:textId="497801E8" w:rsidR="00CD2B3D" w:rsidRDefault="00CD2B3D">
      <w:pPr>
        <w:pStyle w:val="Merknadstekst"/>
      </w:pPr>
      <w:r>
        <w:rPr>
          <w:rStyle w:val="Merknadsreferanse"/>
        </w:rPr>
        <w:annotationRef/>
      </w:r>
      <w:r>
        <w:t xml:space="preserve">Dette er litt uklart – er det kannibalens egenskap å være en fortolker? Mener du da ”fordøye” i overført betydning? Det er viktig at du gjør det klart hva du mener med ”kannibal” og hvorfor dette begrepet er fruktbart i fortolkningen av dannelsesromanen. </w:t>
      </w:r>
    </w:p>
  </w:comment>
  <w:comment w:id="7" w:author="Emma Helene Heggdal" w:date="2017-09-11T10:32:00Z" w:initials="EHH">
    <w:p w14:paraId="04B92D1A" w14:textId="176A4130" w:rsidR="00CD2B3D" w:rsidRDefault="00CD2B3D">
      <w:pPr>
        <w:pStyle w:val="Merknadstekst"/>
      </w:pPr>
      <w:r>
        <w:rPr>
          <w:rStyle w:val="Merknadsreferanse"/>
        </w:rPr>
        <w:annotationRef/>
      </w:r>
      <w:r>
        <w:t xml:space="preserve">Denne lacanianske kannibalisme-koblingen synes jeg er lettere å se for meg, men her er du også inne på et viktig problem – hvilket materiale skal du benytte deg av – og hvordan belyser konseptet ditt de forskjellige verkene? Hamsuns verk slår meg som noe annet enn det du legger frem her, som en mulig selv-kannibalisme? Jeg kommenterer mer om dette når du diskuterer dette verket. </w:t>
      </w:r>
    </w:p>
  </w:comment>
  <w:comment w:id="8" w:author="Lars Sætre" w:date="2017-09-11T13:06:00Z" w:initials="LS">
    <w:p w14:paraId="61E4DDA0" w14:textId="562736C0" w:rsidR="00CD2B3D" w:rsidRDefault="00CD2B3D">
      <w:pPr>
        <w:pStyle w:val="Merknadstekst"/>
      </w:pPr>
      <w:r>
        <w:rPr>
          <w:rStyle w:val="Merknadsreferanse"/>
        </w:rPr>
        <w:annotationRef/>
      </w:r>
      <w:r>
        <w:t>”1” – ???.</w:t>
      </w:r>
    </w:p>
  </w:comment>
  <w:comment w:id="9" w:author="Emma Helene Heggdal" w:date="2017-09-11T10:37:00Z" w:initials="EHH">
    <w:p w14:paraId="094BC37A" w14:textId="77777777" w:rsidR="00CD2B3D" w:rsidRDefault="00CD2B3D">
      <w:pPr>
        <w:pStyle w:val="Merknadstekst"/>
      </w:pPr>
      <w:r>
        <w:rPr>
          <w:rStyle w:val="Merknadsreferanse"/>
        </w:rPr>
        <w:annotationRef/>
      </w:r>
      <w:r>
        <w:t xml:space="preserve">Her utgreier du noe om din måte å koble dannelsesromanen/helten opp mot kannibalen, men hvorfor er det menneskekjøtt/det menneskelige som må spises for å bli ”mer standhaftig i stormen”? </w:t>
      </w:r>
    </w:p>
    <w:p w14:paraId="5F67AC86" w14:textId="6A841A14" w:rsidR="00CD2B3D" w:rsidRDefault="00CD2B3D">
      <w:pPr>
        <w:pStyle w:val="Merknadstekst"/>
      </w:pPr>
      <w:r>
        <w:t xml:space="preserve">Dette første avsnittet fungerer forøvrig som en kort emneområdeutgreiing. </w:t>
      </w:r>
    </w:p>
  </w:comment>
  <w:comment w:id="10" w:author="Lars Sætre" w:date="2017-09-11T13:54:00Z" w:initials="LS">
    <w:p w14:paraId="0B3A7B75" w14:textId="07505C5B" w:rsidR="00CD2B3D" w:rsidRDefault="00CD2B3D">
      <w:pPr>
        <w:pStyle w:val="Merknadstekst"/>
      </w:pPr>
      <w:r>
        <w:rPr>
          <w:rStyle w:val="Merknadsreferanse"/>
        </w:rPr>
        <w:annotationRef/>
      </w:r>
      <w:r>
        <w:t>Her skriver du om Dannelsesromanen(s helt), betydn (1).</w:t>
      </w:r>
    </w:p>
  </w:comment>
  <w:comment w:id="11" w:author="Emma Helene Heggdal" w:date="2017-09-11T13:07:00Z" w:initials="EHH">
    <w:p w14:paraId="7E3900DA" w14:textId="606EBCD5" w:rsidR="00CD2B3D" w:rsidRDefault="00CD2B3D">
      <w:pPr>
        <w:pStyle w:val="Merknadstekst"/>
      </w:pPr>
      <w:r>
        <w:rPr>
          <w:rStyle w:val="Merknadsreferanse"/>
        </w:rPr>
        <w:annotationRef/>
      </w:r>
      <w:r>
        <w:t xml:space="preserve">Her presenterer du en del av ditt Teoretiske rammeverk: Lukacs teori om dannelsesromanen som, slik jeg forstår det, legger grunnlaget for sammenkoblingen din mellom dannelse og kannibalisme. </w:t>
      </w:r>
    </w:p>
  </w:comment>
  <w:comment w:id="12" w:author="Emma Helene Heggdal" w:date="2017-09-11T10:41:00Z" w:initials="EHH">
    <w:p w14:paraId="49ED72B2" w14:textId="3F42BC27" w:rsidR="00CD2B3D" w:rsidRDefault="00CD2B3D">
      <w:pPr>
        <w:pStyle w:val="Merknadstekst"/>
      </w:pPr>
      <w:r>
        <w:rPr>
          <w:rStyle w:val="Merknadsreferanse"/>
        </w:rPr>
        <w:annotationRef/>
      </w:r>
      <w:r>
        <w:t xml:space="preserve">Er det her du finner koblingen mellom dannelseshelten og kannibalen? I så fall, gjør det klart og utdyp. </w:t>
      </w:r>
    </w:p>
  </w:comment>
  <w:comment w:id="13" w:author="Emma Helene Heggdal" w:date="2017-09-11T10:43:00Z" w:initials="EHH">
    <w:p w14:paraId="44B5A96B" w14:textId="677BCD0F" w:rsidR="00CD2B3D" w:rsidRDefault="00CD2B3D">
      <w:pPr>
        <w:pStyle w:val="Merknadstekst"/>
      </w:pPr>
      <w:r>
        <w:rPr>
          <w:rStyle w:val="Merknadsreferanse"/>
        </w:rPr>
        <w:annotationRef/>
      </w:r>
      <w:r>
        <w:t xml:space="preserve">Her setter du igjen sammen begrepet om fortolkning og kannibalisme. Dette må utdypes for å kunne gi umiddelbar mening. </w:t>
      </w:r>
    </w:p>
  </w:comment>
  <w:comment w:id="14" w:author="Emma Helene Heggdal" w:date="2017-09-11T10:46:00Z" w:initials="EHH">
    <w:p w14:paraId="2E566583" w14:textId="53A74DA9" w:rsidR="00CD2B3D" w:rsidRDefault="00CD2B3D">
      <w:pPr>
        <w:pStyle w:val="Merknadstekst"/>
      </w:pPr>
      <w:r>
        <w:rPr>
          <w:rStyle w:val="Merknadsreferanse"/>
        </w:rPr>
        <w:annotationRef/>
      </w:r>
      <w:r>
        <w:t xml:space="preserve">Her er du inne på det – det er dette som må klargjøres. Hvordan forstår du kannibalen som retorisk figur? Hvilken teori baserer du dette på? </w:t>
      </w:r>
    </w:p>
  </w:comment>
  <w:comment w:id="16" w:author="Lars Sætre" w:date="2017-09-11T13:37:00Z" w:initials="LS">
    <w:p w14:paraId="1D5EA8F4" w14:textId="1674408C" w:rsidR="00CD2B3D" w:rsidRDefault="00CD2B3D">
      <w:pPr>
        <w:pStyle w:val="Merknadstekst"/>
      </w:pPr>
      <w:r>
        <w:rPr>
          <w:rStyle w:val="Merknadsreferanse"/>
        </w:rPr>
        <w:annotationRef/>
      </w:r>
      <w:r>
        <w:t>Her benevner du ditt andre Materiale/verk.</w:t>
      </w:r>
    </w:p>
  </w:comment>
  <w:comment w:id="15" w:author="Emma Helene Heggdal" w:date="2017-09-11T11:21:00Z" w:initials="EHH">
    <w:p w14:paraId="52D1ED8D" w14:textId="57671C21" w:rsidR="00CD2B3D" w:rsidRDefault="00CD2B3D">
      <w:pPr>
        <w:pStyle w:val="Merknadstekst"/>
      </w:pPr>
      <w:r>
        <w:rPr>
          <w:rStyle w:val="Merknadsreferanse"/>
        </w:rPr>
        <w:annotationRef/>
      </w:r>
      <w:r>
        <w:t xml:space="preserve">Er dette et verk du vurderer å bruke? </w:t>
      </w:r>
    </w:p>
  </w:comment>
  <w:comment w:id="17" w:author="Emma Helene Heggdal" w:date="2017-09-11T10:48:00Z" w:initials="EHH">
    <w:p w14:paraId="31DB3522" w14:textId="79DB06A7" w:rsidR="00CD2B3D" w:rsidRDefault="00CD2B3D">
      <w:pPr>
        <w:pStyle w:val="Merknadstekst"/>
      </w:pPr>
      <w:r>
        <w:rPr>
          <w:rStyle w:val="Merknadsreferanse"/>
        </w:rPr>
        <w:annotationRef/>
      </w:r>
      <w:r>
        <w:t xml:space="preserve">Det er her jeg mener en lacaniansk eller psykoanalytisk utvikling av kannibalbegrepet er lettere å se for seg; nettopp fordi det er et begrep du anvender på en psykologisk og sosial prosess i og mellom mennesker. Begrepene om kannibalen som retorisk figur på den ene siden og som en psyko-sosial prosess på den andre siden er ikke avklarte og foreløpig litt forvirrende. </w:t>
      </w:r>
    </w:p>
  </w:comment>
  <w:comment w:id="18" w:author="Lars Sætre" w:date="2017-09-11T13:38:00Z" w:initials="LS">
    <w:p w14:paraId="04DCEE44" w14:textId="5524C281" w:rsidR="00CD2B3D" w:rsidRDefault="00CD2B3D">
      <w:pPr>
        <w:pStyle w:val="Merknadstekst"/>
      </w:pPr>
      <w:r>
        <w:rPr>
          <w:rStyle w:val="Merknadsreferanse"/>
        </w:rPr>
        <w:annotationRef/>
      </w:r>
      <w:r>
        <w:t>Herr benvener du ditt tredje Materiale/verk.</w:t>
      </w:r>
    </w:p>
  </w:comment>
  <w:comment w:id="19" w:author="Lars Sætre" w:date="2017-09-11T13:13:00Z" w:initials="LS">
    <w:p w14:paraId="40F61800" w14:textId="4F9C45F5" w:rsidR="00CD2B3D" w:rsidRDefault="00CD2B3D">
      <w:pPr>
        <w:pStyle w:val="Merknadstekst"/>
      </w:pPr>
      <w:r>
        <w:rPr>
          <w:rStyle w:val="Merknadsreferanse"/>
        </w:rPr>
        <w:annotationRef/>
      </w:r>
      <w:r>
        <w:t>Disse to periodene har i sammenheng med hverandre mye preg av å være en høna/egget-sirkulær formulering, hvor det er uavklart hva som er mulighetsvilkår for hva. Rydd opp, brett ut, steg for steg, og klargjør synspunktet ditt.</w:t>
      </w:r>
    </w:p>
  </w:comment>
  <w:comment w:id="20" w:author="Lars Sætre" w:date="2017-09-11T14:00:00Z" w:initials="LS">
    <w:p w14:paraId="28B11201" w14:textId="625D4865" w:rsidR="00CD2B3D" w:rsidRDefault="00CD2B3D">
      <w:pPr>
        <w:pStyle w:val="Merknadstekst"/>
      </w:pPr>
      <w:r>
        <w:rPr>
          <w:rStyle w:val="Merknadsreferanse"/>
        </w:rPr>
        <w:annotationRef/>
      </w:r>
      <w:r>
        <w:t>Begrepsavklaring, forts.: Her skriver du om desillusjonsromantikken betydning (2), som har en annen betydning knyttet til seg enn ’dannelsesromanens’ betydn. (1). Jamfør disse, og klargjør begrepene.</w:t>
      </w:r>
    </w:p>
  </w:comment>
  <w:comment w:id="21" w:author="Lars Sætre" w:date="2017-09-11T14:01:00Z" w:initials="LS">
    <w:p w14:paraId="0665C07E" w14:textId="55EA9091" w:rsidR="00CD2B3D" w:rsidRDefault="00CD2B3D">
      <w:pPr>
        <w:pStyle w:val="Merknadstekst"/>
      </w:pPr>
      <w:r>
        <w:rPr>
          <w:rStyle w:val="Merknadsreferanse"/>
        </w:rPr>
        <w:annotationRef/>
      </w:r>
      <w:r>
        <w:t>Også et def. (2)-begrep, som forvirrer sammen med 81) desilliusjon/sromanen.</w:t>
      </w:r>
    </w:p>
  </w:comment>
  <w:comment w:id="22" w:author="Emma Helene Heggdal" w:date="2017-09-11T10:53:00Z" w:initials="EHH">
    <w:p w14:paraId="629B3578" w14:textId="3C855779" w:rsidR="00CD2B3D" w:rsidRDefault="00CD2B3D">
      <w:pPr>
        <w:pStyle w:val="Merknadstekst"/>
      </w:pPr>
      <w:r>
        <w:rPr>
          <w:rStyle w:val="Merknadsreferanse"/>
        </w:rPr>
        <w:annotationRef/>
      </w:r>
      <w:r>
        <w:t>Her legger du frem et material-eksempel som illustrerer kannibalbegrepet ditt. Men: du kan ikke bruke Balzac – har du et verk i tankene som illustrerer det samme som du kan bruke?</w:t>
      </w:r>
    </w:p>
  </w:comment>
  <w:comment w:id="23" w:author="Lars Sætre" w:date="2017-09-11T14:11:00Z" w:initials="LS">
    <w:p w14:paraId="6C1254DE" w14:textId="61C4259E" w:rsidR="00CD2B3D" w:rsidRDefault="00CD2B3D">
      <w:pPr>
        <w:pStyle w:val="Merknadstekst"/>
      </w:pPr>
      <w:r>
        <w:rPr>
          <w:rStyle w:val="Merknadsreferanse"/>
        </w:rPr>
        <w:annotationRef/>
      </w:r>
      <w:r>
        <w:t>Desillusjon og desillusjonsromantisk”: Her opptrer begge betydninger side om sid: brett, forhold dsse ulike Begrepene klarere til hverandre.</w:t>
      </w:r>
    </w:p>
  </w:comment>
  <w:comment w:id="24" w:author="Lars Sætre" w:date="2017-09-11T13:15:00Z" w:initials="LS">
    <w:p w14:paraId="3282064A" w14:textId="1CA4230F" w:rsidR="00CD2B3D" w:rsidRDefault="00CD2B3D">
      <w:pPr>
        <w:pStyle w:val="Merknadstekst"/>
      </w:pPr>
      <w:r>
        <w:rPr>
          <w:rStyle w:val="Merknadsreferanse"/>
        </w:rPr>
        <w:annotationRef/>
      </w:r>
      <w:r>
        <w:t>Uklart.</w:t>
      </w:r>
    </w:p>
  </w:comment>
  <w:comment w:id="25" w:author="Lars Sætre" w:date="2017-09-11T14:13:00Z" w:initials="LS">
    <w:p w14:paraId="72C61AED" w14:textId="09333F0D" w:rsidR="00CD2B3D" w:rsidRDefault="00CD2B3D">
      <w:pPr>
        <w:pStyle w:val="Merknadstekst"/>
      </w:pPr>
      <w:r>
        <w:rPr>
          <w:rStyle w:val="Merknadsreferanse"/>
        </w:rPr>
        <w:annotationRef/>
      </w:r>
      <w:r>
        <w:t>Begrepsavklaring: Er dette egentlig betydning (2)??</w:t>
      </w:r>
    </w:p>
  </w:comment>
  <w:comment w:id="26" w:author="Lars Sætre" w:date="2017-09-11T13:18:00Z" w:initials="LS">
    <w:p w14:paraId="5FE1C38C" w14:textId="66599F75" w:rsidR="00CD2B3D" w:rsidRPr="00B07EB5" w:rsidRDefault="00CD2B3D">
      <w:pPr>
        <w:pStyle w:val="Merknadstekst"/>
      </w:pPr>
      <w:r>
        <w:rPr>
          <w:rStyle w:val="Merknadsreferanse"/>
        </w:rPr>
        <w:annotationRef/>
      </w:r>
      <w:r>
        <w:t>Her er det uklart om du forlater din insisteren på en kannibal</w:t>
      </w:r>
      <w:r>
        <w:rPr>
          <w:i/>
        </w:rPr>
        <w:t>helt</w:t>
      </w:r>
      <w:r>
        <w:t>, til fordel nå for et kannibal</w:t>
      </w:r>
      <w:r>
        <w:rPr>
          <w:i/>
        </w:rPr>
        <w:t>samfunn</w:t>
      </w:r>
      <w:r>
        <w:t>. Det forvirrer. Kan du brette ut og klare opp?</w:t>
      </w:r>
    </w:p>
  </w:comment>
  <w:comment w:id="27" w:author="Lars Sætre" w:date="2017-09-11T13:19:00Z" w:initials="LS">
    <w:p w14:paraId="17472BDD" w14:textId="31D8D375" w:rsidR="00CD2B3D" w:rsidRDefault="00CD2B3D">
      <w:pPr>
        <w:pStyle w:val="Merknadstekst"/>
      </w:pPr>
      <w:r>
        <w:rPr>
          <w:rStyle w:val="Merknadsreferanse"/>
        </w:rPr>
        <w:annotationRef/>
      </w:r>
      <w:r>
        <w:t>Selvmotsigelse?? Er poenget nå at desillusjonen skal/må muliggjøres (så å si som en ønsket verdi)?? Skriv om.</w:t>
      </w:r>
    </w:p>
  </w:comment>
  <w:comment w:id="28" w:author="Lars Sætre" w:date="2017-09-11T14:12:00Z" w:initials="LS">
    <w:p w14:paraId="29DDBF84" w14:textId="0FFAA1D0" w:rsidR="00CD2B3D" w:rsidRDefault="00CD2B3D">
      <w:pPr>
        <w:pStyle w:val="Merknadstekst"/>
      </w:pPr>
      <w:r>
        <w:rPr>
          <w:rStyle w:val="Merknadsreferanse"/>
        </w:rPr>
        <w:annotationRef/>
      </w:r>
      <w:r>
        <w:t>Her ser det ut til at det er betydning (1) som gjelder av Bgrepet des…</w:t>
      </w:r>
    </w:p>
  </w:comment>
  <w:comment w:id="29" w:author="Lars Sætre" w:date="2017-09-11T13:39:00Z" w:initials="LS">
    <w:p w14:paraId="6634F7F5" w14:textId="087D5D03" w:rsidR="00CD2B3D" w:rsidRDefault="00CD2B3D">
      <w:pPr>
        <w:pStyle w:val="Merknadstekst"/>
      </w:pPr>
      <w:r>
        <w:rPr>
          <w:rStyle w:val="Merknadsreferanse"/>
        </w:rPr>
        <w:annotationRef/>
      </w:r>
      <w:r>
        <w:t xml:space="preserve">Fjerde verk i Materialet.: </w:t>
      </w:r>
      <w:r w:rsidRPr="00B07EB5">
        <w:rPr>
          <w:i/>
        </w:rPr>
        <w:t>Sult</w:t>
      </w:r>
      <w:r>
        <w:t>. – I en masteroppgave er det for mye med fire primæarverk i Materialet. Du bør ikke ha mer enn maks. to. Velg ut, og begrunn valget ditt.</w:t>
      </w:r>
    </w:p>
  </w:comment>
  <w:comment w:id="30" w:author="Lars Sætre" w:date="2017-09-11T13:21:00Z" w:initials="LS">
    <w:p w14:paraId="57FD2334" w14:textId="5B720946" w:rsidR="00CD2B3D" w:rsidRDefault="00CD2B3D">
      <w:pPr>
        <w:pStyle w:val="Merknadstekst"/>
      </w:pPr>
      <w:r>
        <w:rPr>
          <w:rStyle w:val="Merknadsreferanse"/>
        </w:rPr>
        <w:annotationRef/>
      </w:r>
      <w:r>
        <w:t>Hva mener du med nromalitetsbegrepet her? Brett ut, fortklar bedre, klargjør.</w:t>
      </w:r>
    </w:p>
  </w:comment>
  <w:comment w:id="32" w:author="Lars Sætre" w:date="2017-09-11T13:24:00Z" w:initials="LS">
    <w:p w14:paraId="54FFC4F5" w14:textId="1AC35ABF" w:rsidR="00CD2B3D" w:rsidRDefault="00CD2B3D">
      <w:pPr>
        <w:pStyle w:val="Merknadstekst"/>
      </w:pPr>
      <w:r>
        <w:rPr>
          <w:rStyle w:val="Merknadsreferanse"/>
        </w:rPr>
        <w:annotationRef/>
      </w:r>
      <w:r>
        <w:t>Mener du her romanhelten, eller romanen (tittelen – og hvilke/t bind)? Husk i siste tilfelle å kursivere.</w:t>
      </w:r>
    </w:p>
  </w:comment>
  <w:comment w:id="33" w:author="Emma Helene Heggdal" w:date="2017-09-11T11:02:00Z" w:initials="EHH">
    <w:p w14:paraId="3AE0EE3F" w14:textId="37D4E914" w:rsidR="00CD2B3D" w:rsidRDefault="00CD2B3D">
      <w:pPr>
        <w:pStyle w:val="Merknadstekst"/>
      </w:pPr>
      <w:r>
        <w:rPr>
          <w:rStyle w:val="Merknadsreferanse"/>
        </w:rPr>
        <w:annotationRef/>
      </w:r>
      <w:r>
        <w:t xml:space="preserve">Du snakket litt om dette på forrige seminar – slik jeg forstår deg da kan du lese tysk og vil derfor benytte deg av dette verket. </w:t>
      </w:r>
    </w:p>
  </w:comment>
  <w:comment w:id="34" w:author="Emma Helene Heggdal" w:date="2017-09-11T10:59:00Z" w:initials="EHH">
    <w:p w14:paraId="31E49C24" w14:textId="35F95FE7" w:rsidR="00CD2B3D" w:rsidRDefault="00CD2B3D">
      <w:pPr>
        <w:pStyle w:val="Merknadstekst"/>
      </w:pPr>
      <w:r>
        <w:rPr>
          <w:rStyle w:val="Merknadsreferanse"/>
        </w:rPr>
        <w:annotationRef/>
      </w:r>
      <w:r>
        <w:t xml:space="preserve">Det er her jeg kan se en mulighet for å lese Sults ”helt” som en selv-kannibal – han vil ikke sosialiseres og næres av sitt eget nærvær, i hvert fall kreativt. Dette er selvfølgelig noe som ikke kan vare ved, og det vet han – derfor forsøker han å sosialiseres, og spiser kjøtt, men dette klarer han ikke å assimilere. Til slutt må han gi opp sin tilværelse og reiser fra byen og det den sosialiserende dannelsen. Jeg vet ikke hva du tenker om dette, men det virker for meg vanskelig å benytte seg av Sult innenfor de rammene du tegner opp her. </w:t>
      </w:r>
    </w:p>
  </w:comment>
  <w:comment w:id="31" w:author="Lars Sætre" w:date="2017-09-11T13:22:00Z" w:initials="LS">
    <w:p w14:paraId="05AD5E3B" w14:textId="39B60FCF" w:rsidR="00CD2B3D" w:rsidRDefault="00CD2B3D">
      <w:pPr>
        <w:pStyle w:val="Merknadstekst"/>
      </w:pPr>
      <w:r>
        <w:rPr>
          <w:rStyle w:val="Merknadsreferanse"/>
        </w:rPr>
        <w:annotationRef/>
      </w:r>
      <w:r>
        <w:t>Periodene dine på disse 8 linjene er noe uklart formulert. Kan du skrive om?</w:t>
      </w:r>
    </w:p>
  </w:comment>
  <w:comment w:id="35" w:author="Lars Sætre" w:date="2017-09-11T13:24:00Z" w:initials="LS">
    <w:p w14:paraId="78233A67" w14:textId="29AA1046" w:rsidR="00CD2B3D" w:rsidRDefault="00CD2B3D">
      <w:pPr>
        <w:pStyle w:val="Merknadstekst"/>
      </w:pPr>
      <w:r>
        <w:rPr>
          <w:rStyle w:val="Merknadsreferanse"/>
        </w:rPr>
        <w:annotationRef/>
      </w:r>
      <w:r>
        <w:t>”15” – ??</w:t>
      </w:r>
    </w:p>
  </w:comment>
  <w:comment w:id="36" w:author="Emma Helene Heggdal" w:date="2017-09-11T13:26:00Z" w:initials="EHH">
    <w:p w14:paraId="7DFE6F1E" w14:textId="7B0A62FF" w:rsidR="00CD2B3D" w:rsidRDefault="00CD2B3D">
      <w:pPr>
        <w:pStyle w:val="Merknadstekst"/>
      </w:pPr>
      <w:r>
        <w:rPr>
          <w:rStyle w:val="Merknadsreferanse"/>
        </w:rPr>
        <w:annotationRef/>
      </w:r>
      <w:r>
        <w:t xml:space="preserve">Noe som vil antyde en selv-kannibal? Eller er kannibalismebegrepet ikke like anvendelig i denne sammenhengen? Fungerer </w:t>
      </w:r>
      <w:r w:rsidRPr="000F58FD">
        <w:rPr>
          <w:i/>
        </w:rPr>
        <w:t>Sult</w:t>
      </w:r>
      <w:r>
        <w:t xml:space="preserve"> som materiale innenfor dine (foreløpig litt uklare) hypoteser?</w:t>
      </w:r>
    </w:p>
  </w:comment>
  <w:comment w:id="37" w:author="Lars Sætre" w:date="2017-09-11T13:25:00Z" w:initials="LS">
    <w:p w14:paraId="249FA590" w14:textId="688BA8E7" w:rsidR="00CD2B3D" w:rsidRDefault="00CD2B3D">
      <w:pPr>
        <w:pStyle w:val="Merknadstekst"/>
      </w:pPr>
      <w:r>
        <w:rPr>
          <w:rStyle w:val="Merknadsreferanse"/>
        </w:rPr>
        <w:annotationRef/>
      </w:r>
      <w:r>
        <w:t>”16” – ??</w:t>
      </w:r>
    </w:p>
  </w:comment>
  <w:comment w:id="38" w:author="Lars Sætre" w:date="2017-09-11T14:14:00Z" w:initials="LS">
    <w:p w14:paraId="2B45C921" w14:textId="4DC6D30F" w:rsidR="009B2806" w:rsidRDefault="009B2806">
      <w:pPr>
        <w:pStyle w:val="Merknadstekst"/>
      </w:pPr>
      <w:r>
        <w:rPr>
          <w:rStyle w:val="Merknadsreferanse"/>
        </w:rPr>
        <w:annotationRef/>
      </w:r>
      <w:r>
        <w:t>Her later det til at det er betydn. (1) som aktualiseres og gjelder?</w:t>
      </w:r>
    </w:p>
  </w:comment>
  <w:comment w:id="40" w:author="Lars Sætre" w:date="2017-09-11T14:15:00Z" w:initials="LS">
    <w:p w14:paraId="3CC814E2" w14:textId="34678A47" w:rsidR="009B2806" w:rsidRDefault="009B2806">
      <w:pPr>
        <w:pStyle w:val="Merknadstekst"/>
      </w:pPr>
      <w:r>
        <w:rPr>
          <w:rStyle w:val="Merknadsreferanse"/>
        </w:rPr>
        <w:annotationRef/>
      </w:r>
      <w:r>
        <w:t>Bfuker du dette Begrepet her egentlig i betydn. (2)?</w:t>
      </w:r>
    </w:p>
  </w:comment>
  <w:comment w:id="41" w:author="Lars Sætre" w:date="2017-09-11T14:15:00Z" w:initials="LS">
    <w:p w14:paraId="5CBF5B1B" w14:textId="23156CF8" w:rsidR="009B2806" w:rsidRDefault="009B2806">
      <w:pPr>
        <w:pStyle w:val="Merknadstekst"/>
      </w:pPr>
      <w:r>
        <w:rPr>
          <w:rStyle w:val="Merknadsreferanse"/>
        </w:rPr>
        <w:annotationRef/>
      </w:r>
      <w:r>
        <w:t>Igjen: Begrepsavklaring/Def.: Her bruker du Begrepet i betydn (2) ??</w:t>
      </w:r>
    </w:p>
  </w:comment>
  <w:comment w:id="42" w:author="Emma Helene Heggdal" w:date="2017-09-11T13:30:00Z" w:initials="EHH">
    <w:p w14:paraId="7F101C9B" w14:textId="52B9334A" w:rsidR="00CD2B3D" w:rsidRDefault="00CD2B3D">
      <w:pPr>
        <w:pStyle w:val="Merknadstekst"/>
      </w:pPr>
      <w:r>
        <w:rPr>
          <w:rStyle w:val="Merknadsreferanse"/>
        </w:rPr>
        <w:annotationRef/>
      </w:r>
      <w:r>
        <w:t xml:space="preserve">Det er tydelig at du har tenkt og jobbet mye med dette allerede, og det er et interessant prosjekt du skisserer her, om enn noe uoversiktlig i denne skissen til PB. </w:t>
      </w:r>
    </w:p>
    <w:p w14:paraId="64F538CD" w14:textId="77777777" w:rsidR="00CD2B3D" w:rsidRDefault="00CD2B3D">
      <w:pPr>
        <w:pStyle w:val="Merknadstekst"/>
      </w:pPr>
    </w:p>
    <w:p w14:paraId="25F18E80" w14:textId="252A722B" w:rsidR="00CD2B3D" w:rsidRDefault="00CD2B3D">
      <w:pPr>
        <w:pStyle w:val="Merknadstekst"/>
      </w:pPr>
      <w:r>
        <w:t xml:space="preserve">De viktigste punktene du har å jobbe med er først og fremst å klargjøre kannibalismeBegrepet/konseptet ditt, og legge frem den Teoretiske bakgrunnen du har for dette. Det virker foreløpig litt vilkårlig som tenkerisk konsept – leseren må forstå Motivasjonen din for å anvende Begrepet på verkene du vil benytte deg av. </w:t>
      </w:r>
    </w:p>
    <w:p w14:paraId="7272C433" w14:textId="6D67A1FF" w:rsidR="00CD2B3D" w:rsidRDefault="00CD2B3D">
      <w:pPr>
        <w:pStyle w:val="Merknadstekst"/>
      </w:pPr>
      <w:r>
        <w:t>Deretter er det nettopp dette, Materialet, som må klargjøres. Dette henger sammen med Emneområdet – hva er Emneområdet ditt, i én setning? Hva er det du ønsker å undersøke; hva er målet med prosjektet? Problemstilling(er) og Hypoteser basert på Emneområdet og knyttet til Materialet vil materialisere seg ut fra en klargjøring av Emneområdet.</w:t>
      </w:r>
    </w:p>
    <w:p w14:paraId="4973E0E4" w14:textId="4555F58C" w:rsidR="00CD2B3D" w:rsidRDefault="00CD2B3D">
      <w:pPr>
        <w:pStyle w:val="Merknadstekst"/>
      </w:pPr>
    </w:p>
    <w:p w14:paraId="4C423BE8" w14:textId="1F697C3D" w:rsidR="00CD2B3D" w:rsidRDefault="00CD2B3D">
      <w:pPr>
        <w:pStyle w:val="Merknadstekst"/>
      </w:pPr>
      <w:r>
        <w:t>Det Teoretiske rammeverket du viser til med Lukács er nyttig for å belyse romanene du benytter deg av, men du viser også til andre retninger du kan gå. Du bruker Begrepene om dannelsesroman og desillusjonsromantisk roman litt om hverandre, og disse må også klargjøres om du skal benytte deg av begge typene Materiale/Begreper.</w:t>
      </w:r>
    </w:p>
    <w:p w14:paraId="2EF1728F" w14:textId="77777777" w:rsidR="00CD2B3D" w:rsidRDefault="00CD2B3D">
      <w:pPr>
        <w:pStyle w:val="Merknadstekst"/>
      </w:pPr>
    </w:p>
    <w:p w14:paraId="11B166A4" w14:textId="0A9A5781" w:rsidR="00CD2B3D" w:rsidRDefault="00CD2B3D">
      <w:pPr>
        <w:pStyle w:val="Merknadstekst"/>
      </w:pPr>
      <w:r>
        <w:t xml:space="preserve">Veien videre blir dermed å klargjøre dette for deg selv – hvor skal prosjektet ta veien? Hvordan skal du avgrense og anvende kannibalBegrepet? Når du har gjort dette og valgt Materiale – det beste ville være to verk – er det Forskningstradisjonen som står for tur. Da er det viktig på den ene siden hvordan dannelseshelten og romanen har blitt og blir forstått, og hvordan dette relaterer seg til din videreutvikling med kannibalbegrepet, og hvordan de bestemte verkene du vil arbeide med relaterer seg til dette igjen. </w:t>
      </w:r>
    </w:p>
    <w:p w14:paraId="789AD628" w14:textId="77777777" w:rsidR="00CD2B3D" w:rsidRDefault="00CD2B3D">
      <w:pPr>
        <w:pStyle w:val="Merknadstekst"/>
      </w:pPr>
    </w:p>
    <w:p w14:paraId="6E9B26BC" w14:textId="58BF0318" w:rsidR="00CD2B3D" w:rsidRDefault="00CD2B3D">
      <w:pPr>
        <w:pStyle w:val="Merknadstekst"/>
      </w:pPr>
      <w:r>
        <w:t>En god start, dette. Godt arbeid videre!</w:t>
      </w:r>
    </w:p>
    <w:p w14:paraId="41ECABE2" w14:textId="5DBB6191" w:rsidR="00CD2B3D" w:rsidRDefault="00CD2B3D">
      <w:pPr>
        <w:pStyle w:val="Merknadstekst"/>
      </w:pPr>
    </w:p>
  </w:comment>
  <w:comment w:id="39" w:author="Lars Sætre" w:date="2017-09-11T13:28:00Z" w:initials="LS">
    <w:p w14:paraId="748A55C2" w14:textId="072298C0" w:rsidR="00CD2B3D" w:rsidRDefault="00CD2B3D">
      <w:pPr>
        <w:pStyle w:val="Merknadstekst"/>
      </w:pPr>
      <w:r>
        <w:rPr>
          <w:rStyle w:val="Merknadsreferanse"/>
        </w:rPr>
        <w:annotationRef/>
      </w:r>
      <w:r>
        <w:t>Uklart formulert på denne siden. Kan du brette ut, senke tempoet, og skrive om tydeligere?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566D2A" w15:done="0"/>
  <w15:commentEx w15:paraId="06BB5D9D" w15:done="0"/>
  <w15:commentEx w15:paraId="0F80CD74" w15:done="0"/>
  <w15:commentEx w15:paraId="2B9DA3BB" w15:done="0"/>
  <w15:commentEx w15:paraId="04B92D1A" w15:done="0"/>
  <w15:commentEx w15:paraId="5F67AC86" w15:done="0"/>
  <w15:commentEx w15:paraId="7E3900DA" w15:done="0"/>
  <w15:commentEx w15:paraId="49ED72B2" w15:done="0"/>
  <w15:commentEx w15:paraId="44B5A96B" w15:done="0"/>
  <w15:commentEx w15:paraId="2E566583" w15:done="0"/>
  <w15:commentEx w15:paraId="52D1ED8D" w15:done="0"/>
  <w15:commentEx w15:paraId="31DB3522" w15:done="0"/>
  <w15:commentEx w15:paraId="629B3578" w15:done="0"/>
  <w15:commentEx w15:paraId="3AE0EE3F" w15:done="0"/>
  <w15:commentEx w15:paraId="31E49C24" w15:done="0"/>
  <w15:commentEx w15:paraId="7DFE6F1E" w15:done="0"/>
  <w15:commentEx w15:paraId="41ECABE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248B7" w14:textId="77777777" w:rsidR="00CD2B3D" w:rsidRDefault="00CD2B3D" w:rsidP="00E34A96">
      <w:r>
        <w:separator/>
      </w:r>
    </w:p>
  </w:endnote>
  <w:endnote w:type="continuationSeparator" w:id="0">
    <w:p w14:paraId="2B8F8BC6" w14:textId="77777777" w:rsidR="00CD2B3D" w:rsidRDefault="00CD2B3D" w:rsidP="00E3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211E3" w14:textId="77777777" w:rsidR="00CD2B3D" w:rsidRDefault="00CD2B3D" w:rsidP="004D4AF1">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087C1CA" w14:textId="77777777" w:rsidR="00CD2B3D" w:rsidRDefault="00CD2B3D" w:rsidP="00E34A9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2EE26" w14:textId="77777777" w:rsidR="00CD2B3D" w:rsidRDefault="00CD2B3D" w:rsidP="004D4AF1">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B027C">
      <w:rPr>
        <w:rStyle w:val="Sidetall"/>
        <w:noProof/>
      </w:rPr>
      <w:t>1</w:t>
    </w:r>
    <w:r>
      <w:rPr>
        <w:rStyle w:val="Sidetall"/>
      </w:rPr>
      <w:fldChar w:fldCharType="end"/>
    </w:r>
  </w:p>
  <w:p w14:paraId="7C4B3666" w14:textId="77777777" w:rsidR="00CD2B3D" w:rsidRDefault="00CD2B3D" w:rsidP="00E34A9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81A95" w14:textId="77777777" w:rsidR="00CD2B3D" w:rsidRDefault="00CD2B3D" w:rsidP="00E34A96">
      <w:r>
        <w:separator/>
      </w:r>
    </w:p>
  </w:footnote>
  <w:footnote w:type="continuationSeparator" w:id="0">
    <w:p w14:paraId="6200F387" w14:textId="77777777" w:rsidR="00CD2B3D" w:rsidRDefault="00CD2B3D" w:rsidP="00E34A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5E3"/>
    <w:multiLevelType w:val="hybridMultilevel"/>
    <w:tmpl w:val="BE425F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6D308E3"/>
    <w:multiLevelType w:val="hybridMultilevel"/>
    <w:tmpl w:val="AFE8FD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3E75D6C"/>
    <w:multiLevelType w:val="hybridMultilevel"/>
    <w:tmpl w:val="C58E6D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64" w:dllVersion="6" w:nlCheck="1" w:checkStyle="1"/>
  <w:activeWritingStyle w:appName="MSWord" w:lang="nb-NO" w:vendorID="64" w:dllVersion="0" w:nlCheck="1" w:checkStyle="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AD"/>
    <w:rsid w:val="00030B20"/>
    <w:rsid w:val="0003756F"/>
    <w:rsid w:val="000B027C"/>
    <w:rsid w:val="000E2F15"/>
    <w:rsid w:val="000F58FD"/>
    <w:rsid w:val="002E757F"/>
    <w:rsid w:val="002F55AD"/>
    <w:rsid w:val="00322E1E"/>
    <w:rsid w:val="00354E80"/>
    <w:rsid w:val="00437B04"/>
    <w:rsid w:val="00492672"/>
    <w:rsid w:val="004D4AF1"/>
    <w:rsid w:val="004E3C92"/>
    <w:rsid w:val="00520A8D"/>
    <w:rsid w:val="005849A3"/>
    <w:rsid w:val="005A3938"/>
    <w:rsid w:val="005E2869"/>
    <w:rsid w:val="005E335A"/>
    <w:rsid w:val="005F0A3A"/>
    <w:rsid w:val="0062289E"/>
    <w:rsid w:val="00635559"/>
    <w:rsid w:val="0068026A"/>
    <w:rsid w:val="00685AD7"/>
    <w:rsid w:val="00690F64"/>
    <w:rsid w:val="006F311E"/>
    <w:rsid w:val="00745214"/>
    <w:rsid w:val="00752E81"/>
    <w:rsid w:val="007551BD"/>
    <w:rsid w:val="007660C0"/>
    <w:rsid w:val="007A0619"/>
    <w:rsid w:val="00893525"/>
    <w:rsid w:val="00896678"/>
    <w:rsid w:val="008D28CB"/>
    <w:rsid w:val="00936E5A"/>
    <w:rsid w:val="009B2806"/>
    <w:rsid w:val="009D73FD"/>
    <w:rsid w:val="009F3739"/>
    <w:rsid w:val="00B07EB5"/>
    <w:rsid w:val="00B774BD"/>
    <w:rsid w:val="00BA70DE"/>
    <w:rsid w:val="00BD2863"/>
    <w:rsid w:val="00CA0A13"/>
    <w:rsid w:val="00CA24D3"/>
    <w:rsid w:val="00CB78F4"/>
    <w:rsid w:val="00CD2B3D"/>
    <w:rsid w:val="00D52626"/>
    <w:rsid w:val="00D94109"/>
    <w:rsid w:val="00DB1AC2"/>
    <w:rsid w:val="00E34A96"/>
    <w:rsid w:val="00E87299"/>
    <w:rsid w:val="00EC04D4"/>
    <w:rsid w:val="00F26135"/>
    <w:rsid w:val="00F45DD8"/>
    <w:rsid w:val="00F70AE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D92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4109"/>
    <w:pPr>
      <w:ind w:left="720"/>
      <w:contextualSpacing/>
    </w:pPr>
  </w:style>
  <w:style w:type="paragraph" w:styleId="Bunntekst">
    <w:name w:val="footer"/>
    <w:basedOn w:val="Normal"/>
    <w:link w:val="BunntekstTegn"/>
    <w:uiPriority w:val="99"/>
    <w:unhideWhenUsed/>
    <w:rsid w:val="00E34A96"/>
    <w:pPr>
      <w:tabs>
        <w:tab w:val="center" w:pos="4536"/>
        <w:tab w:val="right" w:pos="9072"/>
      </w:tabs>
    </w:pPr>
  </w:style>
  <w:style w:type="character" w:customStyle="1" w:styleId="BunntekstTegn">
    <w:name w:val="Bunntekst Tegn"/>
    <w:basedOn w:val="Standardskriftforavsnitt"/>
    <w:link w:val="Bunntekst"/>
    <w:uiPriority w:val="99"/>
    <w:rsid w:val="00E34A96"/>
  </w:style>
  <w:style w:type="character" w:styleId="Sidetall">
    <w:name w:val="page number"/>
    <w:basedOn w:val="Standardskriftforavsnitt"/>
    <w:uiPriority w:val="99"/>
    <w:semiHidden/>
    <w:unhideWhenUsed/>
    <w:rsid w:val="00E34A96"/>
  </w:style>
  <w:style w:type="character" w:styleId="Merknadsreferanse">
    <w:name w:val="annotation reference"/>
    <w:basedOn w:val="Standardskriftforavsnitt"/>
    <w:uiPriority w:val="99"/>
    <w:semiHidden/>
    <w:unhideWhenUsed/>
    <w:rsid w:val="00D52626"/>
    <w:rPr>
      <w:sz w:val="18"/>
      <w:szCs w:val="18"/>
    </w:rPr>
  </w:style>
  <w:style w:type="paragraph" w:styleId="Merknadstekst">
    <w:name w:val="annotation text"/>
    <w:basedOn w:val="Normal"/>
    <w:link w:val="MerknadstekstTegn"/>
    <w:uiPriority w:val="99"/>
    <w:semiHidden/>
    <w:unhideWhenUsed/>
    <w:rsid w:val="00D52626"/>
  </w:style>
  <w:style w:type="character" w:customStyle="1" w:styleId="MerknadstekstTegn">
    <w:name w:val="Merknadstekst Tegn"/>
    <w:basedOn w:val="Standardskriftforavsnitt"/>
    <w:link w:val="Merknadstekst"/>
    <w:uiPriority w:val="99"/>
    <w:semiHidden/>
    <w:rsid w:val="00D52626"/>
  </w:style>
  <w:style w:type="paragraph" w:styleId="Kommentaremne">
    <w:name w:val="annotation subject"/>
    <w:basedOn w:val="Merknadstekst"/>
    <w:next w:val="Merknadstekst"/>
    <w:link w:val="KommentaremneTegn"/>
    <w:uiPriority w:val="99"/>
    <w:semiHidden/>
    <w:unhideWhenUsed/>
    <w:rsid w:val="00D52626"/>
    <w:rPr>
      <w:b/>
      <w:bCs/>
      <w:sz w:val="20"/>
      <w:szCs w:val="20"/>
    </w:rPr>
  </w:style>
  <w:style w:type="character" w:customStyle="1" w:styleId="KommentaremneTegn">
    <w:name w:val="Kommentaremne Tegn"/>
    <w:basedOn w:val="MerknadstekstTegn"/>
    <w:link w:val="Kommentaremne"/>
    <w:uiPriority w:val="99"/>
    <w:semiHidden/>
    <w:rsid w:val="00D52626"/>
    <w:rPr>
      <w:b/>
      <w:bCs/>
      <w:sz w:val="20"/>
      <w:szCs w:val="20"/>
    </w:rPr>
  </w:style>
  <w:style w:type="paragraph" w:styleId="Bobletekst">
    <w:name w:val="Balloon Text"/>
    <w:basedOn w:val="Normal"/>
    <w:link w:val="BobletekstTegn"/>
    <w:uiPriority w:val="99"/>
    <w:semiHidden/>
    <w:unhideWhenUsed/>
    <w:rsid w:val="00D5262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52626"/>
    <w:rPr>
      <w:rFonts w:ascii="Times New Roman" w:hAnsi="Times New Roman" w:cs="Times New Roman"/>
      <w:sz w:val="18"/>
      <w:szCs w:val="18"/>
    </w:rPr>
  </w:style>
  <w:style w:type="paragraph" w:styleId="Revisjon">
    <w:name w:val="Revision"/>
    <w:hidden/>
    <w:uiPriority w:val="99"/>
    <w:semiHidden/>
    <w:rsid w:val="007551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4109"/>
    <w:pPr>
      <w:ind w:left="720"/>
      <w:contextualSpacing/>
    </w:pPr>
  </w:style>
  <w:style w:type="paragraph" w:styleId="Bunntekst">
    <w:name w:val="footer"/>
    <w:basedOn w:val="Normal"/>
    <w:link w:val="BunntekstTegn"/>
    <w:uiPriority w:val="99"/>
    <w:unhideWhenUsed/>
    <w:rsid w:val="00E34A96"/>
    <w:pPr>
      <w:tabs>
        <w:tab w:val="center" w:pos="4536"/>
        <w:tab w:val="right" w:pos="9072"/>
      </w:tabs>
    </w:pPr>
  </w:style>
  <w:style w:type="character" w:customStyle="1" w:styleId="BunntekstTegn">
    <w:name w:val="Bunntekst Tegn"/>
    <w:basedOn w:val="Standardskriftforavsnitt"/>
    <w:link w:val="Bunntekst"/>
    <w:uiPriority w:val="99"/>
    <w:rsid w:val="00E34A96"/>
  </w:style>
  <w:style w:type="character" w:styleId="Sidetall">
    <w:name w:val="page number"/>
    <w:basedOn w:val="Standardskriftforavsnitt"/>
    <w:uiPriority w:val="99"/>
    <w:semiHidden/>
    <w:unhideWhenUsed/>
    <w:rsid w:val="00E34A96"/>
  </w:style>
  <w:style w:type="character" w:styleId="Merknadsreferanse">
    <w:name w:val="annotation reference"/>
    <w:basedOn w:val="Standardskriftforavsnitt"/>
    <w:uiPriority w:val="99"/>
    <w:semiHidden/>
    <w:unhideWhenUsed/>
    <w:rsid w:val="00D52626"/>
    <w:rPr>
      <w:sz w:val="18"/>
      <w:szCs w:val="18"/>
    </w:rPr>
  </w:style>
  <w:style w:type="paragraph" w:styleId="Merknadstekst">
    <w:name w:val="annotation text"/>
    <w:basedOn w:val="Normal"/>
    <w:link w:val="MerknadstekstTegn"/>
    <w:uiPriority w:val="99"/>
    <w:semiHidden/>
    <w:unhideWhenUsed/>
    <w:rsid w:val="00D52626"/>
  </w:style>
  <w:style w:type="character" w:customStyle="1" w:styleId="MerknadstekstTegn">
    <w:name w:val="Merknadstekst Tegn"/>
    <w:basedOn w:val="Standardskriftforavsnitt"/>
    <w:link w:val="Merknadstekst"/>
    <w:uiPriority w:val="99"/>
    <w:semiHidden/>
    <w:rsid w:val="00D52626"/>
  </w:style>
  <w:style w:type="paragraph" w:styleId="Kommentaremne">
    <w:name w:val="annotation subject"/>
    <w:basedOn w:val="Merknadstekst"/>
    <w:next w:val="Merknadstekst"/>
    <w:link w:val="KommentaremneTegn"/>
    <w:uiPriority w:val="99"/>
    <w:semiHidden/>
    <w:unhideWhenUsed/>
    <w:rsid w:val="00D52626"/>
    <w:rPr>
      <w:b/>
      <w:bCs/>
      <w:sz w:val="20"/>
      <w:szCs w:val="20"/>
    </w:rPr>
  </w:style>
  <w:style w:type="character" w:customStyle="1" w:styleId="KommentaremneTegn">
    <w:name w:val="Kommentaremne Tegn"/>
    <w:basedOn w:val="MerknadstekstTegn"/>
    <w:link w:val="Kommentaremne"/>
    <w:uiPriority w:val="99"/>
    <w:semiHidden/>
    <w:rsid w:val="00D52626"/>
    <w:rPr>
      <w:b/>
      <w:bCs/>
      <w:sz w:val="20"/>
      <w:szCs w:val="20"/>
    </w:rPr>
  </w:style>
  <w:style w:type="paragraph" w:styleId="Bobletekst">
    <w:name w:val="Balloon Text"/>
    <w:basedOn w:val="Normal"/>
    <w:link w:val="BobletekstTegn"/>
    <w:uiPriority w:val="99"/>
    <w:semiHidden/>
    <w:unhideWhenUsed/>
    <w:rsid w:val="00D5262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52626"/>
    <w:rPr>
      <w:rFonts w:ascii="Times New Roman" w:hAnsi="Times New Roman" w:cs="Times New Roman"/>
      <w:sz w:val="18"/>
      <w:szCs w:val="18"/>
    </w:rPr>
  </w:style>
  <w:style w:type="paragraph" w:styleId="Revisjon">
    <w:name w:val="Revision"/>
    <w:hidden/>
    <w:uiPriority w:val="99"/>
    <w:semiHidden/>
    <w:rsid w:val="0075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2857">
      <w:bodyDiv w:val="1"/>
      <w:marLeft w:val="0"/>
      <w:marRight w:val="0"/>
      <w:marTop w:val="0"/>
      <w:marBottom w:val="0"/>
      <w:divBdr>
        <w:top w:val="none" w:sz="0" w:space="0" w:color="auto"/>
        <w:left w:val="none" w:sz="0" w:space="0" w:color="auto"/>
        <w:bottom w:val="none" w:sz="0" w:space="0" w:color="auto"/>
        <w:right w:val="none" w:sz="0" w:space="0" w:color="auto"/>
      </w:divBdr>
    </w:div>
    <w:div w:id="1020009549">
      <w:bodyDiv w:val="1"/>
      <w:marLeft w:val="0"/>
      <w:marRight w:val="0"/>
      <w:marTop w:val="0"/>
      <w:marBottom w:val="0"/>
      <w:divBdr>
        <w:top w:val="none" w:sz="0" w:space="0" w:color="auto"/>
        <w:left w:val="none" w:sz="0" w:space="0" w:color="auto"/>
        <w:bottom w:val="none" w:sz="0" w:space="0" w:color="auto"/>
        <w:right w:val="none" w:sz="0" w:space="0" w:color="auto"/>
      </w:divBdr>
    </w:div>
    <w:div w:id="2030401154">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3236</Words>
  <Characters>17155</Characters>
  <Application>Microsoft Macintosh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Lars Sætre</cp:lastModifiedBy>
  <cp:revision>21</cp:revision>
  <dcterms:created xsi:type="dcterms:W3CDTF">2017-09-11T09:19:00Z</dcterms:created>
  <dcterms:modified xsi:type="dcterms:W3CDTF">2017-09-11T12:19:00Z</dcterms:modified>
</cp:coreProperties>
</file>