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11B8A" w14:textId="77777777" w:rsidR="003877BE" w:rsidRPr="003877BE" w:rsidRDefault="003877BE" w:rsidP="00172430">
      <w:pPr>
        <w:pStyle w:val="Brdtekst"/>
        <w:rPr>
          <w:rFonts w:ascii="Times New Roman" w:hAnsi="Times New Roman" w:cs="Times New Roman"/>
          <w:b/>
          <w:sz w:val="24"/>
          <w:szCs w:val="24"/>
        </w:rPr>
      </w:pPr>
      <w:r w:rsidRPr="003877BE">
        <w:rPr>
          <w:rFonts w:ascii="Times New Roman" w:hAnsi="Times New Roman" w:cs="Times New Roman"/>
          <w:b/>
          <w:sz w:val="24"/>
          <w:szCs w:val="24"/>
        </w:rPr>
        <w:t xml:space="preserve">Prosjektbeskrivelse for Martine Toften, høsten 2017. </w:t>
      </w:r>
    </w:p>
    <w:p w14:paraId="222A6330" w14:textId="77777777" w:rsidR="003877BE" w:rsidRDefault="003877BE" w:rsidP="00172430">
      <w:pPr>
        <w:pStyle w:val="Brdtekst"/>
        <w:rPr>
          <w:rFonts w:ascii="Times New Roman" w:hAnsi="Times New Roman" w:cs="Times New Roman"/>
          <w:sz w:val="24"/>
          <w:szCs w:val="24"/>
        </w:rPr>
      </w:pPr>
    </w:p>
    <w:p w14:paraId="4F2BEB0C" w14:textId="77777777" w:rsidR="00172430" w:rsidRPr="003877BE" w:rsidRDefault="00356432" w:rsidP="00172430">
      <w:pPr>
        <w:pStyle w:val="Brdtekst"/>
        <w:rPr>
          <w:rFonts w:ascii="Times New Roman" w:hAnsi="Times New Roman" w:cs="Times New Roman"/>
          <w:sz w:val="24"/>
          <w:szCs w:val="24"/>
          <w:lang w:val="en-GB"/>
        </w:rPr>
      </w:pPr>
      <w:commentRangeStart w:id="0"/>
      <w:commentRangeStart w:id="1"/>
      <w:r w:rsidRPr="003877BE">
        <w:rPr>
          <w:rFonts w:ascii="Times New Roman" w:hAnsi="Times New Roman" w:cs="Times New Roman"/>
          <w:sz w:val="24"/>
          <w:szCs w:val="24"/>
        </w:rPr>
        <w:t>Begrepet</w:t>
      </w:r>
      <w:commentRangeEnd w:id="0"/>
      <w:r w:rsidR="00F067A0">
        <w:rPr>
          <w:rStyle w:val="Merknadsreferanse"/>
        </w:rPr>
        <w:commentReference w:id="0"/>
      </w:r>
      <w:commentRangeEnd w:id="1"/>
      <w:r w:rsidR="00355EE2">
        <w:rPr>
          <w:rStyle w:val="Merknadsreferanse"/>
        </w:rPr>
        <w:commentReference w:id="1"/>
      </w:r>
      <w:r w:rsidRPr="003877BE">
        <w:rPr>
          <w:rFonts w:ascii="Times New Roman" w:hAnsi="Times New Roman" w:cs="Times New Roman"/>
          <w:sz w:val="24"/>
          <w:szCs w:val="24"/>
        </w:rPr>
        <w:t xml:space="preserve"> «</w:t>
      </w:r>
      <w:proofErr w:type="spellStart"/>
      <w:r w:rsidRPr="003877BE">
        <w:rPr>
          <w:rFonts w:ascii="Times New Roman" w:hAnsi="Times New Roman" w:cs="Times New Roman"/>
          <w:sz w:val="24"/>
          <w:szCs w:val="24"/>
        </w:rPr>
        <w:t>unheimlich</w:t>
      </w:r>
      <w:proofErr w:type="spellEnd"/>
      <w:r w:rsidRPr="003877BE">
        <w:rPr>
          <w:rFonts w:ascii="Times New Roman" w:hAnsi="Times New Roman" w:cs="Times New Roman"/>
          <w:sz w:val="24"/>
          <w:szCs w:val="24"/>
        </w:rPr>
        <w:t>» blir ofte brukt i sammenheng med den gotiske litteraturen når det tales om hvordan tematikken om det som ligger på grensen mellom det kjente og det fremmede, mellom individet og det absolutt Andre skaper en følelse av noe uhyggelig eller ubehagelig for den som leser verket. I den gotiske novellen blir vi ofte møtt med fremmede skikkelser, overnaturlige vesener og uhyggelige objekter</w:t>
      </w:r>
      <w:r w:rsidR="00A475D1" w:rsidRPr="003877BE">
        <w:rPr>
          <w:rFonts w:ascii="Times New Roman" w:hAnsi="Times New Roman" w:cs="Times New Roman"/>
          <w:sz w:val="24"/>
          <w:szCs w:val="24"/>
        </w:rPr>
        <w:t xml:space="preserve"> som </w:t>
      </w:r>
      <w:r w:rsidR="00172430" w:rsidRPr="003877BE">
        <w:rPr>
          <w:rFonts w:ascii="Times New Roman" w:hAnsi="Times New Roman" w:cs="Times New Roman"/>
          <w:sz w:val="24"/>
          <w:szCs w:val="24"/>
        </w:rPr>
        <w:t>refleksjoner for</w:t>
      </w:r>
      <w:r w:rsidRPr="003877BE">
        <w:rPr>
          <w:rFonts w:ascii="Times New Roman" w:hAnsi="Times New Roman" w:cs="Times New Roman"/>
          <w:sz w:val="24"/>
          <w:szCs w:val="24"/>
        </w:rPr>
        <w:t xml:space="preserve"> noe som individet, eller samfunnet, ikke vil vedkjenne seg, og dermed distanserer seg fra</w:t>
      </w:r>
      <w:r w:rsidR="00172430" w:rsidRPr="003877BE">
        <w:rPr>
          <w:rFonts w:ascii="Times New Roman" w:hAnsi="Times New Roman" w:cs="Times New Roman"/>
          <w:sz w:val="24"/>
          <w:szCs w:val="24"/>
        </w:rPr>
        <w:t xml:space="preserve"> (</w:t>
      </w:r>
      <w:r w:rsidR="00172430" w:rsidRPr="003877BE">
        <w:rPr>
          <w:rFonts w:ascii="Times New Roman" w:hAnsi="Times New Roman" w:cs="Times New Roman"/>
          <w:color w:val="4472C4" w:themeColor="accent1"/>
          <w:sz w:val="24"/>
          <w:szCs w:val="24"/>
        </w:rPr>
        <w:t xml:space="preserve">må her definere forskjellen mellom </w:t>
      </w:r>
      <w:proofErr w:type="spellStart"/>
      <w:r w:rsidR="00172430" w:rsidRPr="003877BE">
        <w:rPr>
          <w:rFonts w:ascii="Times New Roman" w:hAnsi="Times New Roman" w:cs="Times New Roman"/>
          <w:color w:val="4472C4" w:themeColor="accent1"/>
          <w:sz w:val="24"/>
          <w:szCs w:val="24"/>
        </w:rPr>
        <w:t>abjeksjon</w:t>
      </w:r>
      <w:proofErr w:type="spellEnd"/>
      <w:r w:rsidR="00172430" w:rsidRPr="003877BE">
        <w:rPr>
          <w:rFonts w:ascii="Times New Roman" w:hAnsi="Times New Roman" w:cs="Times New Roman"/>
          <w:color w:val="4472C4" w:themeColor="accent1"/>
          <w:sz w:val="24"/>
          <w:szCs w:val="24"/>
        </w:rPr>
        <w:t xml:space="preserve"> og psykologisk projeksjon – «</w:t>
      </w:r>
      <w:proofErr w:type="spellStart"/>
      <w:r w:rsidR="00172430" w:rsidRPr="003877BE">
        <w:rPr>
          <w:rFonts w:ascii="Times New Roman" w:hAnsi="Times New Roman" w:cs="Times New Roman"/>
          <w:color w:val="4472C4" w:themeColor="accent1"/>
          <w:sz w:val="24"/>
          <w:szCs w:val="24"/>
        </w:rPr>
        <w:t>Projection</w:t>
      </w:r>
      <w:proofErr w:type="spellEnd"/>
      <w:r w:rsidR="00172430" w:rsidRPr="003877BE">
        <w:rPr>
          <w:rFonts w:ascii="Times New Roman" w:hAnsi="Times New Roman" w:cs="Times New Roman"/>
          <w:color w:val="4472C4" w:themeColor="accent1"/>
          <w:sz w:val="24"/>
          <w:szCs w:val="24"/>
        </w:rPr>
        <w:t xml:space="preserve"> is </w:t>
      </w:r>
      <w:proofErr w:type="spellStart"/>
      <w:r w:rsidR="00172430" w:rsidRPr="003877BE">
        <w:rPr>
          <w:rFonts w:ascii="Times New Roman" w:hAnsi="Times New Roman" w:cs="Times New Roman"/>
          <w:color w:val="4472C4" w:themeColor="accent1"/>
          <w:sz w:val="24"/>
          <w:szCs w:val="24"/>
        </w:rPr>
        <w:t>something</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that</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we</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are</w:t>
      </w:r>
      <w:proofErr w:type="spellEnd"/>
      <w:r w:rsidR="00172430" w:rsidRPr="003877BE">
        <w:rPr>
          <w:rFonts w:ascii="Times New Roman" w:hAnsi="Times New Roman" w:cs="Times New Roman"/>
          <w:color w:val="4472C4" w:themeColor="accent1"/>
          <w:sz w:val="24"/>
          <w:szCs w:val="24"/>
        </w:rPr>
        <w:t xml:space="preserve"> and </w:t>
      </w:r>
      <w:proofErr w:type="spellStart"/>
      <w:r w:rsidR="00172430" w:rsidRPr="003877BE">
        <w:rPr>
          <w:rFonts w:ascii="Times New Roman" w:hAnsi="Times New Roman" w:cs="Times New Roman"/>
          <w:color w:val="4472C4" w:themeColor="accent1"/>
          <w:sz w:val="24"/>
          <w:szCs w:val="24"/>
        </w:rPr>
        <w:t>others</w:t>
      </w:r>
      <w:proofErr w:type="spellEnd"/>
      <w:r w:rsidR="00172430" w:rsidRPr="003877BE">
        <w:rPr>
          <w:rFonts w:ascii="Times New Roman" w:hAnsi="Times New Roman" w:cs="Times New Roman"/>
          <w:color w:val="4472C4" w:themeColor="accent1"/>
          <w:sz w:val="24"/>
          <w:szCs w:val="24"/>
        </w:rPr>
        <w:t xml:space="preserve"> not, </w:t>
      </w:r>
      <w:proofErr w:type="spellStart"/>
      <w:r w:rsidR="00172430" w:rsidRPr="003877BE">
        <w:rPr>
          <w:rFonts w:ascii="Times New Roman" w:hAnsi="Times New Roman" w:cs="Times New Roman"/>
          <w:color w:val="4472C4" w:themeColor="accent1"/>
          <w:sz w:val="24"/>
          <w:szCs w:val="24"/>
        </w:rPr>
        <w:t>the</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abject</w:t>
      </w:r>
      <w:proofErr w:type="spellEnd"/>
      <w:r w:rsidR="00172430" w:rsidRPr="003877BE">
        <w:rPr>
          <w:rFonts w:ascii="Times New Roman" w:hAnsi="Times New Roman" w:cs="Times New Roman"/>
          <w:color w:val="4472C4" w:themeColor="accent1"/>
          <w:sz w:val="24"/>
          <w:szCs w:val="24"/>
        </w:rPr>
        <w:t xml:space="preserve"> is </w:t>
      </w:r>
      <w:proofErr w:type="spellStart"/>
      <w:r w:rsidR="00172430" w:rsidRPr="003877BE">
        <w:rPr>
          <w:rFonts w:ascii="Times New Roman" w:hAnsi="Times New Roman" w:cs="Times New Roman"/>
          <w:color w:val="4472C4" w:themeColor="accent1"/>
          <w:sz w:val="24"/>
          <w:szCs w:val="24"/>
        </w:rPr>
        <w:t>what</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we</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are</w:t>
      </w:r>
      <w:proofErr w:type="spellEnd"/>
      <w:r w:rsidR="00172430" w:rsidRPr="003877BE">
        <w:rPr>
          <w:rFonts w:ascii="Times New Roman" w:hAnsi="Times New Roman" w:cs="Times New Roman"/>
          <w:color w:val="4472C4" w:themeColor="accent1"/>
          <w:sz w:val="24"/>
          <w:szCs w:val="24"/>
        </w:rPr>
        <w:t xml:space="preserve"> not and </w:t>
      </w:r>
      <w:proofErr w:type="spellStart"/>
      <w:r w:rsidR="00172430" w:rsidRPr="003877BE">
        <w:rPr>
          <w:rFonts w:ascii="Times New Roman" w:hAnsi="Times New Roman" w:cs="Times New Roman"/>
          <w:color w:val="4472C4" w:themeColor="accent1"/>
          <w:sz w:val="24"/>
          <w:szCs w:val="24"/>
        </w:rPr>
        <w:t>others</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are</w:t>
      </w:r>
      <w:proofErr w:type="spellEnd"/>
      <w:r w:rsidR="00172430" w:rsidRPr="003877BE">
        <w:rPr>
          <w:rFonts w:ascii="Times New Roman" w:hAnsi="Times New Roman" w:cs="Times New Roman"/>
          <w:color w:val="4472C4" w:themeColor="accent1"/>
          <w:sz w:val="24"/>
          <w:szCs w:val="24"/>
        </w:rPr>
        <w:t xml:space="preserve">). </w:t>
      </w:r>
      <w:r w:rsidRPr="003877BE">
        <w:rPr>
          <w:rFonts w:ascii="Times New Roman" w:hAnsi="Times New Roman" w:cs="Times New Roman"/>
          <w:sz w:val="24"/>
          <w:szCs w:val="24"/>
        </w:rPr>
        <w:t xml:space="preserve">Gjennom denne distanseringen skapes det en </w:t>
      </w:r>
      <w:r w:rsidR="0042282E" w:rsidRPr="003877BE">
        <w:rPr>
          <w:rFonts w:ascii="Times New Roman" w:hAnsi="Times New Roman" w:cs="Times New Roman"/>
          <w:sz w:val="24"/>
          <w:szCs w:val="24"/>
        </w:rPr>
        <w:t>refleksjon over det fortrengte i individet</w:t>
      </w:r>
      <w:r w:rsidR="00E90C78" w:rsidRPr="003877BE">
        <w:rPr>
          <w:rFonts w:ascii="Times New Roman" w:hAnsi="Times New Roman" w:cs="Times New Roman"/>
          <w:sz w:val="24"/>
          <w:szCs w:val="24"/>
        </w:rPr>
        <w:t xml:space="preserve"> </w:t>
      </w:r>
      <w:r w:rsidR="0042282E" w:rsidRPr="003877BE">
        <w:rPr>
          <w:rFonts w:ascii="Times New Roman" w:hAnsi="Times New Roman" w:cs="Times New Roman"/>
          <w:sz w:val="24"/>
          <w:szCs w:val="24"/>
        </w:rPr>
        <w:t xml:space="preserve">som på en og samme tid er motsatt av – men </w:t>
      </w:r>
      <w:r w:rsidR="00E90C78" w:rsidRPr="003877BE">
        <w:rPr>
          <w:rFonts w:ascii="Times New Roman" w:hAnsi="Times New Roman" w:cs="Times New Roman"/>
          <w:sz w:val="24"/>
          <w:szCs w:val="24"/>
        </w:rPr>
        <w:t xml:space="preserve">også en del av mennesket. </w:t>
      </w:r>
      <w:r w:rsidR="00A475D1" w:rsidRPr="003877BE">
        <w:rPr>
          <w:rFonts w:ascii="Times New Roman" w:hAnsi="Times New Roman" w:cs="Times New Roman"/>
          <w:sz w:val="24"/>
          <w:szCs w:val="24"/>
        </w:rPr>
        <w:t xml:space="preserve">Denne forvisningen av det som transcenderer grensen mellom subjektet og objektet beskrives av Kristeva som en prosess hvor «I </w:t>
      </w:r>
      <w:proofErr w:type="spellStart"/>
      <w:r w:rsidR="00A475D1" w:rsidRPr="003877BE">
        <w:rPr>
          <w:rFonts w:ascii="Times New Roman" w:hAnsi="Times New Roman" w:cs="Times New Roman"/>
          <w:sz w:val="24"/>
          <w:szCs w:val="24"/>
        </w:rPr>
        <w:t>expel</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myself</w:t>
      </w:r>
      <w:proofErr w:type="spellEnd"/>
      <w:r w:rsidR="00A475D1" w:rsidRPr="003877BE">
        <w:rPr>
          <w:rFonts w:ascii="Times New Roman" w:hAnsi="Times New Roman" w:cs="Times New Roman"/>
          <w:sz w:val="24"/>
          <w:szCs w:val="24"/>
        </w:rPr>
        <w:t xml:space="preserve">, I spit </w:t>
      </w:r>
      <w:proofErr w:type="spellStart"/>
      <w:r w:rsidR="00A475D1" w:rsidRPr="003877BE">
        <w:rPr>
          <w:rFonts w:ascii="Times New Roman" w:hAnsi="Times New Roman" w:cs="Times New Roman"/>
          <w:sz w:val="24"/>
          <w:szCs w:val="24"/>
        </w:rPr>
        <w:t>myself</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out</w:t>
      </w:r>
      <w:proofErr w:type="spellEnd"/>
      <w:r w:rsidR="00A475D1" w:rsidRPr="003877BE">
        <w:rPr>
          <w:rFonts w:ascii="Times New Roman" w:hAnsi="Times New Roman" w:cs="Times New Roman"/>
          <w:sz w:val="24"/>
          <w:szCs w:val="24"/>
        </w:rPr>
        <w:t xml:space="preserve">, I </w:t>
      </w:r>
      <w:proofErr w:type="spellStart"/>
      <w:r w:rsidR="00A475D1" w:rsidRPr="003877BE">
        <w:rPr>
          <w:rFonts w:ascii="Times New Roman" w:hAnsi="Times New Roman" w:cs="Times New Roman"/>
          <w:sz w:val="24"/>
          <w:szCs w:val="24"/>
        </w:rPr>
        <w:t>abject</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myself</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within</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the</w:t>
      </w:r>
      <w:proofErr w:type="spellEnd"/>
      <w:r w:rsidR="00A475D1" w:rsidRPr="003877BE">
        <w:rPr>
          <w:rFonts w:ascii="Times New Roman" w:hAnsi="Times New Roman" w:cs="Times New Roman"/>
          <w:sz w:val="24"/>
          <w:szCs w:val="24"/>
        </w:rPr>
        <w:t xml:space="preserve"> same motion </w:t>
      </w:r>
      <w:proofErr w:type="spellStart"/>
      <w:r w:rsidR="00A475D1" w:rsidRPr="003877BE">
        <w:rPr>
          <w:rFonts w:ascii="Times New Roman" w:hAnsi="Times New Roman" w:cs="Times New Roman"/>
          <w:sz w:val="24"/>
          <w:szCs w:val="24"/>
        </w:rPr>
        <w:t>through</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which</w:t>
      </w:r>
      <w:proofErr w:type="spellEnd"/>
      <w:r w:rsidR="00A475D1" w:rsidRPr="003877BE">
        <w:rPr>
          <w:rFonts w:ascii="Times New Roman" w:hAnsi="Times New Roman" w:cs="Times New Roman"/>
          <w:sz w:val="24"/>
          <w:szCs w:val="24"/>
        </w:rPr>
        <w:t xml:space="preserve"> ‘I’ </w:t>
      </w:r>
      <w:proofErr w:type="spellStart"/>
      <w:r w:rsidR="00A475D1" w:rsidRPr="003877BE">
        <w:rPr>
          <w:rFonts w:ascii="Times New Roman" w:hAnsi="Times New Roman" w:cs="Times New Roman"/>
          <w:sz w:val="24"/>
          <w:szCs w:val="24"/>
        </w:rPr>
        <w:t>claim</w:t>
      </w:r>
      <w:proofErr w:type="spellEnd"/>
      <w:r w:rsidR="00A475D1" w:rsidRPr="003877BE">
        <w:rPr>
          <w:rFonts w:ascii="Times New Roman" w:hAnsi="Times New Roman" w:cs="Times New Roman"/>
          <w:sz w:val="24"/>
          <w:szCs w:val="24"/>
        </w:rPr>
        <w:t xml:space="preserve"> to </w:t>
      </w:r>
      <w:proofErr w:type="spellStart"/>
      <w:r w:rsidR="00A475D1" w:rsidRPr="003877BE">
        <w:rPr>
          <w:rFonts w:ascii="Times New Roman" w:hAnsi="Times New Roman" w:cs="Times New Roman"/>
          <w:sz w:val="24"/>
          <w:szCs w:val="24"/>
        </w:rPr>
        <w:t>establish</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myself</w:t>
      </w:r>
      <w:proofErr w:type="spellEnd"/>
      <w:r w:rsidR="00A475D1" w:rsidRPr="003877BE">
        <w:rPr>
          <w:rFonts w:ascii="Times New Roman" w:hAnsi="Times New Roman" w:cs="Times New Roman"/>
          <w:sz w:val="24"/>
          <w:szCs w:val="24"/>
        </w:rPr>
        <w:t>» (Kristeva 1982:3).</w:t>
      </w:r>
      <w:r w:rsidR="00172430" w:rsidRPr="003877BE">
        <w:rPr>
          <w:rFonts w:ascii="Times New Roman" w:hAnsi="Times New Roman" w:cs="Times New Roman"/>
          <w:sz w:val="24"/>
          <w:szCs w:val="24"/>
        </w:rPr>
        <w:t xml:space="preserve"> </w:t>
      </w:r>
      <w:r w:rsidR="005856A8" w:rsidRPr="003877BE">
        <w:rPr>
          <w:rFonts w:ascii="Times New Roman" w:hAnsi="Times New Roman" w:cs="Times New Roman"/>
          <w:sz w:val="24"/>
          <w:szCs w:val="24"/>
        </w:rPr>
        <w:t xml:space="preserve"> </w:t>
      </w:r>
      <w:r w:rsidR="00172430" w:rsidRPr="003877BE">
        <w:rPr>
          <w:rFonts w:ascii="Times New Roman" w:hAnsi="Times New Roman" w:cs="Times New Roman"/>
          <w:sz w:val="24"/>
          <w:szCs w:val="24"/>
          <w:lang w:val="en-GB"/>
        </w:rPr>
        <w:t xml:space="preserve">«We are especially disgusted by anything that is </w:t>
      </w:r>
      <w:r w:rsidR="00AE67DB" w:rsidRPr="003877BE">
        <w:rPr>
          <w:rFonts w:ascii="Times New Roman" w:hAnsi="Times New Roman" w:cs="Times New Roman"/>
          <w:sz w:val="24"/>
          <w:szCs w:val="24"/>
          <w:lang w:val="en-GB"/>
        </w:rPr>
        <w:t>ambiguously</w:t>
      </w:r>
      <w:r w:rsidR="00172430" w:rsidRPr="003877BE">
        <w:rPr>
          <w:rFonts w:ascii="Times New Roman" w:hAnsi="Times New Roman" w:cs="Times New Roman"/>
          <w:sz w:val="24"/>
          <w:szCs w:val="24"/>
          <w:lang w:val="en-GB"/>
        </w:rPr>
        <w:t xml:space="preserve"> located at the physical boundaries of the self, neither clearly inside nor outside us» </w:t>
      </w:r>
      <w:r w:rsidR="00AE67DB" w:rsidRPr="003877BE">
        <w:rPr>
          <w:rFonts w:ascii="Times New Roman" w:hAnsi="Times New Roman" w:cs="Times New Roman"/>
          <w:sz w:val="24"/>
          <w:szCs w:val="24"/>
          <w:lang w:val="en-GB"/>
        </w:rPr>
        <w:t>(Oxford Dictionary of Literary terms – abjection)</w:t>
      </w:r>
    </w:p>
    <w:p w14:paraId="62E5178E" w14:textId="77777777" w:rsidR="00172430" w:rsidRPr="003877BE" w:rsidRDefault="00356432" w:rsidP="00172430">
      <w:pPr>
        <w:pStyle w:val="Brdtekst"/>
        <w:rPr>
          <w:rFonts w:ascii="Times New Roman" w:hAnsi="Times New Roman" w:cs="Times New Roman"/>
          <w:sz w:val="24"/>
          <w:szCs w:val="24"/>
        </w:rPr>
      </w:pPr>
      <w:commentRangeStart w:id="2"/>
      <w:r w:rsidRPr="003877BE">
        <w:rPr>
          <w:rFonts w:ascii="Times New Roman" w:hAnsi="Times New Roman" w:cs="Times New Roman"/>
          <w:sz w:val="24"/>
          <w:szCs w:val="24"/>
          <w:lang w:val="en-GB"/>
        </w:rPr>
        <w:t xml:space="preserve">I sin </w:t>
      </w:r>
      <w:proofErr w:type="spellStart"/>
      <w:r w:rsidRPr="003877BE">
        <w:rPr>
          <w:rFonts w:ascii="Times New Roman" w:hAnsi="Times New Roman" w:cs="Times New Roman"/>
          <w:sz w:val="24"/>
          <w:szCs w:val="24"/>
          <w:lang w:val="en-GB"/>
        </w:rPr>
        <w:t>bok</w:t>
      </w:r>
      <w:proofErr w:type="spellEnd"/>
      <w:r w:rsidRPr="003877BE">
        <w:rPr>
          <w:rFonts w:ascii="Times New Roman" w:hAnsi="Times New Roman" w:cs="Times New Roman"/>
          <w:sz w:val="24"/>
          <w:szCs w:val="24"/>
          <w:lang w:val="en-GB"/>
        </w:rPr>
        <w:t xml:space="preserve"> </w:t>
      </w:r>
      <w:commentRangeEnd w:id="2"/>
      <w:r w:rsidR="005D38D1">
        <w:rPr>
          <w:rStyle w:val="Merknadsreferanse"/>
        </w:rPr>
        <w:commentReference w:id="2"/>
      </w:r>
      <w:r w:rsidRPr="003877BE">
        <w:rPr>
          <w:rFonts w:ascii="Times New Roman" w:hAnsi="Times New Roman" w:cs="Times New Roman"/>
          <w:sz w:val="24"/>
          <w:szCs w:val="24"/>
          <w:lang w:val="en-GB"/>
        </w:rPr>
        <w:t xml:space="preserve">«The Fantastic: A Structural Approach to a Literary Genre” </w:t>
      </w:r>
      <w:proofErr w:type="spellStart"/>
      <w:r w:rsidRPr="003877BE">
        <w:rPr>
          <w:rFonts w:ascii="Times New Roman" w:hAnsi="Times New Roman" w:cs="Times New Roman"/>
          <w:sz w:val="24"/>
          <w:szCs w:val="24"/>
          <w:lang w:val="en-GB"/>
        </w:rPr>
        <w:t>plasserer</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Tzvetan</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Todorov</w:t>
      </w:r>
      <w:proofErr w:type="spellEnd"/>
      <w:r w:rsidRPr="003877BE">
        <w:rPr>
          <w:rFonts w:ascii="Times New Roman" w:hAnsi="Times New Roman" w:cs="Times New Roman"/>
          <w:sz w:val="24"/>
          <w:szCs w:val="24"/>
          <w:lang w:val="en-GB"/>
        </w:rPr>
        <w:t xml:space="preserve"> den </w:t>
      </w:r>
      <w:proofErr w:type="spellStart"/>
      <w:r w:rsidRPr="003877BE">
        <w:rPr>
          <w:rFonts w:ascii="Times New Roman" w:hAnsi="Times New Roman" w:cs="Times New Roman"/>
          <w:sz w:val="24"/>
          <w:szCs w:val="24"/>
          <w:lang w:val="en-GB"/>
        </w:rPr>
        <w:t>fantastiske</w:t>
      </w:r>
      <w:proofErr w:type="spellEnd"/>
      <w:r w:rsidR="00E90C78" w:rsidRPr="003877BE">
        <w:rPr>
          <w:rFonts w:ascii="Times New Roman" w:hAnsi="Times New Roman" w:cs="Times New Roman"/>
          <w:sz w:val="24"/>
          <w:szCs w:val="24"/>
          <w:lang w:val="en-GB"/>
        </w:rPr>
        <w:t xml:space="preserve"> («The fantastic»)</w:t>
      </w:r>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litteraturen</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mellom</w:t>
      </w:r>
      <w:proofErr w:type="spellEnd"/>
      <w:r w:rsidRPr="003877BE">
        <w:rPr>
          <w:rFonts w:ascii="Times New Roman" w:hAnsi="Times New Roman" w:cs="Times New Roman"/>
          <w:sz w:val="24"/>
          <w:szCs w:val="24"/>
          <w:lang w:val="en-GB"/>
        </w:rPr>
        <w:t xml:space="preserve"> to </w:t>
      </w:r>
      <w:proofErr w:type="spellStart"/>
      <w:r w:rsidRPr="003877BE">
        <w:rPr>
          <w:rFonts w:ascii="Times New Roman" w:hAnsi="Times New Roman" w:cs="Times New Roman"/>
          <w:sz w:val="24"/>
          <w:szCs w:val="24"/>
          <w:lang w:val="en-GB"/>
        </w:rPr>
        <w:t>andre</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genrer</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nemlig</w:t>
      </w:r>
      <w:proofErr w:type="spellEnd"/>
      <w:r w:rsidRPr="003877BE">
        <w:rPr>
          <w:rFonts w:ascii="Times New Roman" w:hAnsi="Times New Roman" w:cs="Times New Roman"/>
          <w:sz w:val="24"/>
          <w:szCs w:val="24"/>
          <w:lang w:val="en-GB"/>
        </w:rPr>
        <w:t xml:space="preserve"> «the uncanny» </w:t>
      </w:r>
      <w:proofErr w:type="spellStart"/>
      <w:r w:rsidRPr="003877BE">
        <w:rPr>
          <w:rFonts w:ascii="Times New Roman" w:hAnsi="Times New Roman" w:cs="Times New Roman"/>
          <w:sz w:val="24"/>
          <w:szCs w:val="24"/>
          <w:lang w:val="en-GB"/>
        </w:rPr>
        <w:t>og</w:t>
      </w:r>
      <w:proofErr w:type="spellEnd"/>
      <w:r w:rsidRPr="003877BE">
        <w:rPr>
          <w:rFonts w:ascii="Times New Roman" w:hAnsi="Times New Roman" w:cs="Times New Roman"/>
          <w:sz w:val="24"/>
          <w:szCs w:val="24"/>
          <w:lang w:val="en-GB"/>
        </w:rPr>
        <w:t xml:space="preserve"> «the </w:t>
      </w:r>
      <w:r w:rsidR="00E90C78" w:rsidRPr="003877BE">
        <w:rPr>
          <w:rFonts w:ascii="Times New Roman" w:hAnsi="Times New Roman" w:cs="Times New Roman"/>
          <w:sz w:val="24"/>
          <w:szCs w:val="24"/>
          <w:lang w:val="en-GB"/>
        </w:rPr>
        <w:t>marvellous</w:t>
      </w:r>
      <w:r w:rsidRPr="003877BE">
        <w:rPr>
          <w:rFonts w:ascii="Times New Roman" w:hAnsi="Times New Roman" w:cs="Times New Roman"/>
          <w:sz w:val="24"/>
          <w:szCs w:val="24"/>
          <w:lang w:val="en-GB"/>
        </w:rPr>
        <w:t>»</w:t>
      </w:r>
      <w:r w:rsidR="00E90C78" w:rsidRPr="003877BE">
        <w:rPr>
          <w:rFonts w:ascii="Times New Roman" w:hAnsi="Times New Roman" w:cs="Times New Roman"/>
          <w:sz w:val="24"/>
          <w:szCs w:val="24"/>
          <w:lang w:val="en-GB"/>
        </w:rPr>
        <w:t xml:space="preserve">: «The fantastic occupies the duration of this uncertainty. Once we choose on answer or the other, we leave the fantastic for a neighbouring genre, the uncanny or the marvellous. The fantastic is that hesitation experienced by a person who knows only the laws of nature, confronting an apparently supernatural event.” </w:t>
      </w:r>
      <w:r w:rsidR="00E90C78" w:rsidRPr="003877BE">
        <w:rPr>
          <w:rFonts w:ascii="Times New Roman" w:hAnsi="Times New Roman" w:cs="Times New Roman"/>
          <w:sz w:val="24"/>
          <w:szCs w:val="24"/>
        </w:rPr>
        <w:t xml:space="preserve">(Todorov 25) </w:t>
      </w:r>
      <w:commentRangeStart w:id="3"/>
      <w:r w:rsidR="00E90C78" w:rsidRPr="003877BE">
        <w:rPr>
          <w:rFonts w:ascii="Times New Roman" w:hAnsi="Times New Roman" w:cs="Times New Roman"/>
          <w:sz w:val="24"/>
          <w:szCs w:val="24"/>
        </w:rPr>
        <w:t xml:space="preserve">Det fantastiske </w:t>
      </w:r>
      <w:commentRangeEnd w:id="3"/>
      <w:r w:rsidR="00B8098C">
        <w:rPr>
          <w:rStyle w:val="Merknadsreferanse"/>
        </w:rPr>
        <w:commentReference w:id="3"/>
      </w:r>
      <w:r w:rsidR="00E90C78" w:rsidRPr="003877BE">
        <w:rPr>
          <w:rFonts w:ascii="Times New Roman" w:hAnsi="Times New Roman" w:cs="Times New Roman"/>
          <w:sz w:val="24"/>
          <w:szCs w:val="24"/>
        </w:rPr>
        <w:t>omslutter dermed det som er udefinerbart, på samme måte som det «</w:t>
      </w:r>
      <w:proofErr w:type="spellStart"/>
      <w:r w:rsidR="00E90C78" w:rsidRPr="003877BE">
        <w:rPr>
          <w:rFonts w:ascii="Times New Roman" w:hAnsi="Times New Roman" w:cs="Times New Roman"/>
          <w:sz w:val="24"/>
          <w:szCs w:val="24"/>
        </w:rPr>
        <w:t>unheimliche</w:t>
      </w:r>
      <w:proofErr w:type="spellEnd"/>
      <w:r w:rsidR="00E90C78" w:rsidRPr="003877BE">
        <w:rPr>
          <w:rFonts w:ascii="Times New Roman" w:hAnsi="Times New Roman" w:cs="Times New Roman"/>
          <w:sz w:val="24"/>
          <w:szCs w:val="24"/>
        </w:rPr>
        <w:t>» fre</w:t>
      </w:r>
      <w:r w:rsidR="00A475D1" w:rsidRPr="003877BE">
        <w:rPr>
          <w:rFonts w:ascii="Times New Roman" w:hAnsi="Times New Roman" w:cs="Times New Roman"/>
          <w:sz w:val="24"/>
          <w:szCs w:val="24"/>
        </w:rPr>
        <w:t xml:space="preserve">mbringer en sensasjon av noe uhåndgripelig – det som </w:t>
      </w:r>
      <w:r w:rsidR="00E90C78" w:rsidRPr="003877BE">
        <w:rPr>
          <w:rFonts w:ascii="Times New Roman" w:hAnsi="Times New Roman" w:cs="Times New Roman"/>
          <w:sz w:val="24"/>
          <w:szCs w:val="24"/>
        </w:rPr>
        <w:t>både er</w:t>
      </w:r>
      <w:r w:rsidR="00A475D1" w:rsidRPr="003877BE">
        <w:rPr>
          <w:rFonts w:ascii="Times New Roman" w:hAnsi="Times New Roman" w:cs="Times New Roman"/>
          <w:sz w:val="24"/>
          <w:szCs w:val="24"/>
        </w:rPr>
        <w:t xml:space="preserve"> kjent og fremmed på samme tid. </w:t>
      </w:r>
      <w:r w:rsidR="00AE67DB" w:rsidRPr="003877BE">
        <w:rPr>
          <w:rFonts w:ascii="Times New Roman" w:hAnsi="Times New Roman" w:cs="Times New Roman"/>
          <w:color w:val="FF0000"/>
          <w:sz w:val="24"/>
          <w:szCs w:val="24"/>
        </w:rPr>
        <w:t>Finne konkret og definert kobling mellom det</w:t>
      </w:r>
      <w:r w:rsidR="00B92470" w:rsidRPr="003877BE">
        <w:rPr>
          <w:rFonts w:ascii="Times New Roman" w:hAnsi="Times New Roman" w:cs="Times New Roman"/>
          <w:color w:val="FF0000"/>
          <w:sz w:val="24"/>
          <w:szCs w:val="24"/>
        </w:rPr>
        <w:t xml:space="preserve"> interne gjort eksternt (symbolisme og motiver i gotisk litteratur) </w:t>
      </w:r>
      <w:r w:rsidR="00AE67DB" w:rsidRPr="003877BE">
        <w:rPr>
          <w:rFonts w:ascii="Times New Roman" w:hAnsi="Times New Roman" w:cs="Times New Roman"/>
          <w:color w:val="FF0000"/>
          <w:sz w:val="24"/>
          <w:szCs w:val="24"/>
        </w:rPr>
        <w:t xml:space="preserve">og det kroppslige i Kristevas </w:t>
      </w:r>
      <w:proofErr w:type="spellStart"/>
      <w:r w:rsidR="00AE67DB" w:rsidRPr="003877BE">
        <w:rPr>
          <w:rFonts w:ascii="Times New Roman" w:hAnsi="Times New Roman" w:cs="Times New Roman"/>
          <w:color w:val="FF0000"/>
          <w:sz w:val="24"/>
          <w:szCs w:val="24"/>
        </w:rPr>
        <w:t>abjekt</w:t>
      </w:r>
      <w:proofErr w:type="spellEnd"/>
      <w:r w:rsidR="00AE67DB" w:rsidRPr="003877BE">
        <w:rPr>
          <w:rFonts w:ascii="Times New Roman" w:hAnsi="Times New Roman" w:cs="Times New Roman"/>
          <w:color w:val="FF0000"/>
          <w:sz w:val="24"/>
          <w:szCs w:val="24"/>
        </w:rPr>
        <w:t xml:space="preserve">-begrep. </w:t>
      </w:r>
      <w:r w:rsidR="00DA52A7" w:rsidRPr="003877BE">
        <w:rPr>
          <w:rFonts w:ascii="Times New Roman" w:hAnsi="Times New Roman" w:cs="Times New Roman"/>
          <w:color w:val="FF0000"/>
          <w:sz w:val="24"/>
          <w:szCs w:val="24"/>
        </w:rPr>
        <w:t xml:space="preserve">Finne tydelige eksempler i litteraturen som gjenspeiler </w:t>
      </w:r>
      <w:proofErr w:type="spellStart"/>
      <w:r w:rsidR="00DA52A7" w:rsidRPr="003877BE">
        <w:rPr>
          <w:rFonts w:ascii="Times New Roman" w:hAnsi="Times New Roman" w:cs="Times New Roman"/>
          <w:color w:val="FF0000"/>
          <w:sz w:val="24"/>
          <w:szCs w:val="24"/>
        </w:rPr>
        <w:t>abjekt</w:t>
      </w:r>
      <w:proofErr w:type="spellEnd"/>
      <w:r w:rsidR="00DA52A7" w:rsidRPr="003877BE">
        <w:rPr>
          <w:rFonts w:ascii="Times New Roman" w:hAnsi="Times New Roman" w:cs="Times New Roman"/>
          <w:color w:val="FF0000"/>
          <w:sz w:val="24"/>
          <w:szCs w:val="24"/>
        </w:rPr>
        <w:t>-prosessen.</w:t>
      </w:r>
    </w:p>
    <w:p w14:paraId="09C58785" w14:textId="77777777" w:rsidR="00E90C78" w:rsidRPr="003877BE" w:rsidRDefault="00E90C78">
      <w:pPr>
        <w:rPr>
          <w:rFonts w:ascii="Times New Roman" w:hAnsi="Times New Roman" w:cs="Times New Roman"/>
          <w:sz w:val="24"/>
          <w:szCs w:val="24"/>
        </w:rPr>
      </w:pPr>
    </w:p>
    <w:p w14:paraId="79ECA020" w14:textId="77777777" w:rsidR="000F240C" w:rsidRPr="003877BE" w:rsidRDefault="00B92470" w:rsidP="000F240C">
      <w:pPr>
        <w:rPr>
          <w:rFonts w:ascii="Times New Roman" w:hAnsi="Times New Roman" w:cs="Times New Roman"/>
          <w:sz w:val="24"/>
          <w:szCs w:val="24"/>
        </w:rPr>
      </w:pPr>
      <w:r w:rsidRPr="003877BE">
        <w:rPr>
          <w:rFonts w:ascii="Times New Roman" w:hAnsi="Times New Roman" w:cs="Times New Roman"/>
          <w:sz w:val="24"/>
          <w:szCs w:val="24"/>
        </w:rPr>
        <w:t>Dragkamp mellom det tiltrekkende og det frastøtende ved det ubehagelige. Hvorfor tiltrekkes vi av dystre fortellinger om foraktelige handlinger eller skildringer av det groteske</w:t>
      </w:r>
      <w:r w:rsidR="00990A9A" w:rsidRPr="003877BE">
        <w:rPr>
          <w:rFonts w:ascii="Times New Roman" w:hAnsi="Times New Roman" w:cs="Times New Roman"/>
          <w:sz w:val="24"/>
          <w:szCs w:val="24"/>
        </w:rPr>
        <w:t>, det makabre eller monstrøse</w:t>
      </w:r>
      <w:r w:rsidRPr="003877BE">
        <w:rPr>
          <w:rFonts w:ascii="Times New Roman" w:hAnsi="Times New Roman" w:cs="Times New Roman"/>
          <w:sz w:val="24"/>
          <w:szCs w:val="24"/>
        </w:rPr>
        <w:t xml:space="preserve">? – </w:t>
      </w:r>
      <w:commentRangeStart w:id="4"/>
      <w:proofErr w:type="spellStart"/>
      <w:r w:rsidRPr="003877BE">
        <w:rPr>
          <w:rFonts w:ascii="Times New Roman" w:hAnsi="Times New Roman" w:cs="Times New Roman"/>
          <w:sz w:val="24"/>
          <w:szCs w:val="24"/>
        </w:rPr>
        <w:t>Katharsis</w:t>
      </w:r>
      <w:commentRangeEnd w:id="4"/>
      <w:proofErr w:type="spellEnd"/>
      <w:r w:rsidR="00EC6ACF">
        <w:rPr>
          <w:rStyle w:val="Merknadsreferanse"/>
        </w:rPr>
        <w:commentReference w:id="4"/>
      </w:r>
      <w:r w:rsidRPr="003877BE">
        <w:rPr>
          <w:rFonts w:ascii="Times New Roman" w:hAnsi="Times New Roman" w:cs="Times New Roman"/>
          <w:sz w:val="24"/>
          <w:szCs w:val="24"/>
        </w:rPr>
        <w:t xml:space="preserve">? </w:t>
      </w:r>
    </w:p>
    <w:p w14:paraId="05C7EF47" w14:textId="77777777" w:rsidR="00B92470" w:rsidRPr="003877BE" w:rsidRDefault="00B92470">
      <w:pPr>
        <w:rPr>
          <w:rFonts w:ascii="Times New Roman" w:hAnsi="Times New Roman" w:cs="Times New Roman"/>
          <w:sz w:val="24"/>
          <w:szCs w:val="24"/>
        </w:rPr>
      </w:pPr>
    </w:p>
    <w:p w14:paraId="62332FD0" w14:textId="77777777" w:rsidR="00B92470" w:rsidRPr="003877BE" w:rsidRDefault="00B92470">
      <w:pPr>
        <w:rPr>
          <w:rFonts w:ascii="Times New Roman" w:hAnsi="Times New Roman" w:cs="Times New Roman"/>
          <w:sz w:val="24"/>
          <w:szCs w:val="24"/>
        </w:rPr>
      </w:pPr>
    </w:p>
    <w:p w14:paraId="60BE212B" w14:textId="77777777" w:rsidR="00B92470" w:rsidRPr="003877BE" w:rsidRDefault="00B92470">
      <w:pPr>
        <w:rPr>
          <w:rFonts w:ascii="Times New Roman" w:hAnsi="Times New Roman" w:cs="Times New Roman"/>
          <w:sz w:val="24"/>
          <w:szCs w:val="24"/>
          <w:lang w:val="en-GB"/>
        </w:rPr>
      </w:pPr>
      <w:proofErr w:type="spellStart"/>
      <w:r w:rsidRPr="003877BE">
        <w:rPr>
          <w:rFonts w:ascii="Times New Roman" w:hAnsi="Times New Roman" w:cs="Times New Roman"/>
          <w:sz w:val="24"/>
          <w:szCs w:val="24"/>
          <w:lang w:val="en-GB"/>
        </w:rPr>
        <w:t>Materiale</w:t>
      </w:r>
      <w:proofErr w:type="spellEnd"/>
      <w:r w:rsidRPr="003877BE">
        <w:rPr>
          <w:rFonts w:ascii="Times New Roman" w:hAnsi="Times New Roman" w:cs="Times New Roman"/>
          <w:sz w:val="24"/>
          <w:szCs w:val="24"/>
          <w:lang w:val="en-GB"/>
        </w:rPr>
        <w:t xml:space="preserve">: </w:t>
      </w:r>
    </w:p>
    <w:p w14:paraId="790B49F5" w14:textId="77777777" w:rsidR="005C4D72" w:rsidRPr="003877BE" w:rsidRDefault="005C4D72">
      <w:pPr>
        <w:rPr>
          <w:rFonts w:ascii="Times New Roman" w:hAnsi="Times New Roman" w:cs="Times New Roman"/>
          <w:sz w:val="24"/>
          <w:szCs w:val="24"/>
          <w:lang w:val="en-GB"/>
        </w:rPr>
      </w:pPr>
      <w:proofErr w:type="spellStart"/>
      <w:r w:rsidRPr="003877BE">
        <w:rPr>
          <w:rFonts w:ascii="Times New Roman" w:hAnsi="Times New Roman" w:cs="Times New Roman"/>
          <w:sz w:val="24"/>
          <w:szCs w:val="24"/>
          <w:lang w:val="en-GB"/>
        </w:rPr>
        <w:t>Metode</w:t>
      </w:r>
      <w:proofErr w:type="spellEnd"/>
      <w:r w:rsidRPr="003877BE">
        <w:rPr>
          <w:rFonts w:ascii="Times New Roman" w:hAnsi="Times New Roman" w:cs="Times New Roman"/>
          <w:sz w:val="24"/>
          <w:szCs w:val="24"/>
          <w:lang w:val="en-GB"/>
        </w:rPr>
        <w:t xml:space="preserve">/ </w:t>
      </w:r>
      <w:commentRangeStart w:id="5"/>
      <w:proofErr w:type="spellStart"/>
      <w:r w:rsidRPr="003877BE">
        <w:rPr>
          <w:rFonts w:ascii="Times New Roman" w:hAnsi="Times New Roman" w:cs="Times New Roman"/>
          <w:sz w:val="24"/>
          <w:szCs w:val="24"/>
          <w:lang w:val="en-GB"/>
        </w:rPr>
        <w:t>Teori</w:t>
      </w:r>
      <w:commentRangeEnd w:id="5"/>
      <w:proofErr w:type="spellEnd"/>
      <w:r w:rsidR="00CC52D7">
        <w:rPr>
          <w:rStyle w:val="Merknadsreferanse"/>
        </w:rPr>
        <w:commentReference w:id="5"/>
      </w:r>
      <w:r w:rsidRPr="003877BE">
        <w:rPr>
          <w:rFonts w:ascii="Times New Roman" w:hAnsi="Times New Roman" w:cs="Times New Roman"/>
          <w:sz w:val="24"/>
          <w:szCs w:val="24"/>
          <w:lang w:val="en-GB"/>
        </w:rPr>
        <w:t xml:space="preserve">: </w:t>
      </w:r>
    </w:p>
    <w:p w14:paraId="412125F4" w14:textId="77777777" w:rsidR="005C4D72" w:rsidRPr="003877BE" w:rsidRDefault="00B92470" w:rsidP="005C4D72">
      <w:pPr>
        <w:pStyle w:val="Listeavsnitt"/>
        <w:numPr>
          <w:ilvl w:val="0"/>
          <w:numId w:val="1"/>
        </w:numPr>
        <w:rPr>
          <w:rFonts w:ascii="Times New Roman" w:hAnsi="Times New Roman" w:cs="Times New Roman"/>
          <w:sz w:val="24"/>
          <w:szCs w:val="24"/>
          <w:lang w:val="en-GB"/>
        </w:rPr>
      </w:pPr>
      <w:proofErr w:type="spellStart"/>
      <w:r w:rsidRPr="003877BE">
        <w:rPr>
          <w:rFonts w:ascii="Times New Roman" w:hAnsi="Times New Roman" w:cs="Times New Roman"/>
          <w:sz w:val="24"/>
          <w:szCs w:val="24"/>
          <w:lang w:val="en-GB"/>
        </w:rPr>
        <w:t>Tzvetan</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Todorov</w:t>
      </w:r>
      <w:proofErr w:type="spellEnd"/>
      <w:r w:rsidRPr="003877BE">
        <w:rPr>
          <w:rFonts w:ascii="Times New Roman" w:hAnsi="Times New Roman" w:cs="Times New Roman"/>
          <w:sz w:val="24"/>
          <w:szCs w:val="24"/>
          <w:lang w:val="en-GB"/>
        </w:rPr>
        <w:t xml:space="preserve"> – The Fantastic: A Structural Approach to a Literary Genre </w:t>
      </w:r>
    </w:p>
    <w:p w14:paraId="2FB9D57D" w14:textId="77777777" w:rsidR="008D4EED" w:rsidRPr="003877BE" w:rsidRDefault="00B92470" w:rsidP="008D4EED">
      <w:pPr>
        <w:pStyle w:val="Listeavsnitt"/>
        <w:numPr>
          <w:ilvl w:val="0"/>
          <w:numId w:val="1"/>
        </w:numPr>
        <w:rPr>
          <w:rFonts w:ascii="Times New Roman" w:hAnsi="Times New Roman" w:cs="Times New Roman"/>
          <w:sz w:val="24"/>
          <w:szCs w:val="24"/>
          <w:lang w:val="en-GB"/>
        </w:rPr>
      </w:pPr>
      <w:r w:rsidRPr="003877BE">
        <w:rPr>
          <w:rFonts w:ascii="Times New Roman" w:hAnsi="Times New Roman" w:cs="Times New Roman"/>
          <w:sz w:val="24"/>
          <w:szCs w:val="24"/>
          <w:lang w:val="en-GB"/>
        </w:rPr>
        <w:t xml:space="preserve">Rosemary Jackson – Fantasy: The Literature of Submersion </w:t>
      </w:r>
    </w:p>
    <w:p w14:paraId="073FD9B5" w14:textId="77777777" w:rsidR="00B92470" w:rsidRPr="003877BE" w:rsidRDefault="005C4D72" w:rsidP="005C4D72">
      <w:pPr>
        <w:pStyle w:val="Listeavsnitt"/>
        <w:numPr>
          <w:ilvl w:val="0"/>
          <w:numId w:val="1"/>
        </w:numPr>
        <w:rPr>
          <w:rFonts w:ascii="Times New Roman" w:hAnsi="Times New Roman" w:cs="Times New Roman"/>
          <w:sz w:val="24"/>
          <w:szCs w:val="24"/>
          <w:lang w:val="en-GB"/>
        </w:rPr>
      </w:pPr>
      <w:r w:rsidRPr="003877BE">
        <w:rPr>
          <w:rFonts w:ascii="Times New Roman" w:hAnsi="Times New Roman" w:cs="Times New Roman"/>
          <w:sz w:val="24"/>
          <w:szCs w:val="24"/>
          <w:lang w:val="en-GB"/>
        </w:rPr>
        <w:t xml:space="preserve">Kristeva – Powers of Horror </w:t>
      </w:r>
    </w:p>
    <w:p w14:paraId="378F9832" w14:textId="77777777" w:rsidR="005C4D72" w:rsidRPr="003877BE" w:rsidRDefault="005C4D72" w:rsidP="005C4D72">
      <w:pPr>
        <w:rPr>
          <w:rFonts w:ascii="Times New Roman" w:hAnsi="Times New Roman" w:cs="Times New Roman"/>
          <w:sz w:val="24"/>
          <w:szCs w:val="24"/>
          <w:lang w:val="en-GB"/>
        </w:rPr>
      </w:pPr>
      <w:proofErr w:type="spellStart"/>
      <w:r w:rsidRPr="003877BE">
        <w:rPr>
          <w:rFonts w:ascii="Times New Roman" w:hAnsi="Times New Roman" w:cs="Times New Roman"/>
          <w:sz w:val="24"/>
          <w:szCs w:val="24"/>
          <w:lang w:val="en-GB"/>
        </w:rPr>
        <w:t>Litterære</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tekster</w:t>
      </w:r>
      <w:proofErr w:type="spellEnd"/>
      <w:r w:rsidRPr="003877BE">
        <w:rPr>
          <w:rFonts w:ascii="Times New Roman" w:hAnsi="Times New Roman" w:cs="Times New Roman"/>
          <w:sz w:val="24"/>
          <w:szCs w:val="24"/>
          <w:lang w:val="en-GB"/>
        </w:rPr>
        <w:t xml:space="preserve">: </w:t>
      </w:r>
    </w:p>
    <w:p w14:paraId="1ACE8CC9" w14:textId="77777777" w:rsidR="005C4D72" w:rsidRPr="003877BE" w:rsidRDefault="005C4D72" w:rsidP="005C4D72">
      <w:pPr>
        <w:pStyle w:val="Listeavsnitt"/>
        <w:numPr>
          <w:ilvl w:val="0"/>
          <w:numId w:val="2"/>
        </w:numPr>
        <w:rPr>
          <w:rFonts w:ascii="Times New Roman" w:hAnsi="Times New Roman" w:cs="Times New Roman"/>
          <w:sz w:val="24"/>
          <w:szCs w:val="24"/>
          <w:lang w:val="en-GB"/>
        </w:rPr>
      </w:pPr>
      <w:r w:rsidRPr="003877BE">
        <w:rPr>
          <w:rFonts w:ascii="Times New Roman" w:hAnsi="Times New Roman" w:cs="Times New Roman"/>
          <w:sz w:val="24"/>
          <w:szCs w:val="24"/>
          <w:lang w:val="en-GB"/>
        </w:rPr>
        <w:lastRenderedPageBreak/>
        <w:t>Angela Carter – The Tiger’s bride</w:t>
      </w:r>
    </w:p>
    <w:p w14:paraId="00FBAD9A" w14:textId="77777777" w:rsidR="00FC4CAF" w:rsidRPr="003877BE" w:rsidRDefault="00FC4CAF" w:rsidP="00FC4CAF">
      <w:pPr>
        <w:pStyle w:val="Listeavsnitt"/>
        <w:numPr>
          <w:ilvl w:val="1"/>
          <w:numId w:val="2"/>
        </w:numPr>
        <w:rPr>
          <w:rFonts w:ascii="Times New Roman" w:hAnsi="Times New Roman" w:cs="Times New Roman"/>
          <w:sz w:val="24"/>
          <w:szCs w:val="24"/>
        </w:rPr>
      </w:pPr>
      <w:r w:rsidRPr="003877BE">
        <w:rPr>
          <w:rFonts w:ascii="Times New Roman" w:hAnsi="Times New Roman" w:cs="Times New Roman"/>
          <w:sz w:val="24"/>
          <w:szCs w:val="24"/>
        </w:rPr>
        <w:t>Forvandling fra menneske til dyr, fra dyr til menneske</w:t>
      </w:r>
    </w:p>
    <w:p w14:paraId="523F915C" w14:textId="77777777" w:rsidR="005C4D72" w:rsidRPr="003877BE" w:rsidRDefault="005C4D72" w:rsidP="005C4D72">
      <w:pPr>
        <w:pStyle w:val="Listeavsnitt"/>
        <w:numPr>
          <w:ilvl w:val="0"/>
          <w:numId w:val="2"/>
        </w:numPr>
        <w:rPr>
          <w:rFonts w:ascii="Times New Roman" w:hAnsi="Times New Roman" w:cs="Times New Roman"/>
          <w:sz w:val="24"/>
          <w:szCs w:val="24"/>
          <w:lang w:val="en-GB"/>
        </w:rPr>
      </w:pPr>
      <w:r w:rsidRPr="003877BE">
        <w:rPr>
          <w:rFonts w:ascii="Times New Roman" w:hAnsi="Times New Roman" w:cs="Times New Roman"/>
          <w:sz w:val="24"/>
          <w:szCs w:val="24"/>
          <w:lang w:val="en-GB"/>
        </w:rPr>
        <w:t xml:space="preserve">Charlotte Perkins Gilman – The Giant Wisteria </w:t>
      </w:r>
      <w:r w:rsidR="008D4EED" w:rsidRPr="003877BE">
        <w:rPr>
          <w:rFonts w:ascii="Times New Roman" w:hAnsi="Times New Roman" w:cs="Times New Roman"/>
          <w:sz w:val="24"/>
          <w:szCs w:val="24"/>
          <w:lang w:val="en-GB"/>
        </w:rPr>
        <w:t>(</w:t>
      </w:r>
      <w:proofErr w:type="spellStart"/>
      <w:r w:rsidR="008D4EED" w:rsidRPr="003877BE">
        <w:rPr>
          <w:rFonts w:ascii="Times New Roman" w:hAnsi="Times New Roman" w:cs="Times New Roman"/>
          <w:sz w:val="24"/>
          <w:szCs w:val="24"/>
          <w:lang w:val="en-GB"/>
        </w:rPr>
        <w:t>evt</w:t>
      </w:r>
      <w:proofErr w:type="spellEnd"/>
      <w:r w:rsidR="008D4EED" w:rsidRPr="003877BE">
        <w:rPr>
          <w:rFonts w:ascii="Times New Roman" w:hAnsi="Times New Roman" w:cs="Times New Roman"/>
          <w:sz w:val="24"/>
          <w:szCs w:val="24"/>
          <w:lang w:val="en-GB"/>
        </w:rPr>
        <w:t xml:space="preserve">. The Yellow Wallpaper m/ </w:t>
      </w:r>
      <w:proofErr w:type="spellStart"/>
      <w:r w:rsidR="008D4EED" w:rsidRPr="003877BE">
        <w:rPr>
          <w:rFonts w:ascii="Times New Roman" w:hAnsi="Times New Roman" w:cs="Times New Roman"/>
          <w:sz w:val="24"/>
          <w:szCs w:val="24"/>
          <w:lang w:val="en-GB"/>
        </w:rPr>
        <w:t>galskapsmotiv</w:t>
      </w:r>
      <w:proofErr w:type="spellEnd"/>
      <w:r w:rsidR="008D4EED" w:rsidRPr="003877BE">
        <w:rPr>
          <w:rFonts w:ascii="Times New Roman" w:hAnsi="Times New Roman" w:cs="Times New Roman"/>
          <w:sz w:val="24"/>
          <w:szCs w:val="24"/>
          <w:lang w:val="en-GB"/>
        </w:rPr>
        <w:t>)</w:t>
      </w:r>
    </w:p>
    <w:p w14:paraId="6BB85AE6" w14:textId="77777777" w:rsidR="00676567" w:rsidRPr="003877BE" w:rsidRDefault="008D4EED" w:rsidP="00676567">
      <w:pPr>
        <w:pStyle w:val="Listeavsnitt"/>
        <w:numPr>
          <w:ilvl w:val="1"/>
          <w:numId w:val="2"/>
        </w:numPr>
        <w:rPr>
          <w:rFonts w:ascii="Times New Roman" w:hAnsi="Times New Roman" w:cs="Times New Roman"/>
          <w:sz w:val="24"/>
          <w:szCs w:val="24"/>
          <w:lang w:val="en-GB"/>
        </w:rPr>
      </w:pPr>
      <w:r w:rsidRPr="003877BE">
        <w:rPr>
          <w:rFonts w:ascii="Times New Roman" w:hAnsi="Times New Roman" w:cs="Times New Roman"/>
          <w:sz w:val="24"/>
          <w:szCs w:val="24"/>
          <w:lang w:val="en-GB"/>
        </w:rPr>
        <w:t>‘</w:t>
      </w:r>
      <w:r w:rsidR="004F0B5F" w:rsidRPr="003877BE">
        <w:rPr>
          <w:rFonts w:ascii="Times New Roman" w:hAnsi="Times New Roman" w:cs="Times New Roman"/>
          <w:sz w:val="24"/>
          <w:szCs w:val="24"/>
          <w:lang w:val="en-GB"/>
        </w:rPr>
        <w:t>Motherhood as a sin</w:t>
      </w:r>
      <w:r w:rsidRPr="003877BE">
        <w:rPr>
          <w:rFonts w:ascii="Times New Roman" w:hAnsi="Times New Roman" w:cs="Times New Roman"/>
          <w:sz w:val="24"/>
          <w:szCs w:val="24"/>
          <w:lang w:val="en-GB"/>
        </w:rPr>
        <w:t>’</w:t>
      </w:r>
      <w:r w:rsidR="004F0B5F" w:rsidRPr="003877BE">
        <w:rPr>
          <w:rFonts w:ascii="Times New Roman" w:hAnsi="Times New Roman" w:cs="Times New Roman"/>
          <w:sz w:val="24"/>
          <w:szCs w:val="24"/>
          <w:lang w:val="en-GB"/>
        </w:rPr>
        <w:t xml:space="preserve"> – abject </w:t>
      </w:r>
      <w:proofErr w:type="spellStart"/>
      <w:r w:rsidR="004F0B5F" w:rsidRPr="003877BE">
        <w:rPr>
          <w:rFonts w:ascii="Times New Roman" w:hAnsi="Times New Roman" w:cs="Times New Roman"/>
          <w:sz w:val="24"/>
          <w:szCs w:val="24"/>
          <w:lang w:val="en-GB"/>
        </w:rPr>
        <w:t>begrepet</w:t>
      </w:r>
      <w:proofErr w:type="spellEnd"/>
      <w:r w:rsidR="004F0B5F" w:rsidRPr="003877BE">
        <w:rPr>
          <w:rFonts w:ascii="Times New Roman" w:hAnsi="Times New Roman" w:cs="Times New Roman"/>
          <w:sz w:val="24"/>
          <w:szCs w:val="24"/>
          <w:lang w:val="en-GB"/>
        </w:rPr>
        <w:t xml:space="preserve">? </w:t>
      </w:r>
    </w:p>
    <w:p w14:paraId="1A84251D" w14:textId="77777777" w:rsidR="005C4D72" w:rsidRPr="003877BE" w:rsidRDefault="005C4D72" w:rsidP="005C4D72">
      <w:pPr>
        <w:pStyle w:val="Listeavsnitt"/>
        <w:numPr>
          <w:ilvl w:val="0"/>
          <w:numId w:val="2"/>
        </w:numPr>
        <w:rPr>
          <w:rFonts w:ascii="Times New Roman" w:hAnsi="Times New Roman" w:cs="Times New Roman"/>
          <w:sz w:val="24"/>
          <w:szCs w:val="24"/>
          <w:lang w:val="en-GB"/>
        </w:rPr>
      </w:pPr>
      <w:r w:rsidRPr="003877BE">
        <w:rPr>
          <w:rFonts w:ascii="Times New Roman" w:hAnsi="Times New Roman" w:cs="Times New Roman"/>
          <w:sz w:val="24"/>
          <w:szCs w:val="24"/>
          <w:lang w:val="en-GB"/>
        </w:rPr>
        <w:t xml:space="preserve">Edgar Allan Poe – The raven/ The Fall of the House of Usher/ The Tell-tale heart/ </w:t>
      </w:r>
    </w:p>
    <w:p w14:paraId="5A90913E" w14:textId="77777777" w:rsidR="00FC4CAF" w:rsidRPr="003877BE" w:rsidRDefault="00FC4CAF" w:rsidP="00FC4CAF">
      <w:pPr>
        <w:pStyle w:val="Listeavsnitt"/>
        <w:numPr>
          <w:ilvl w:val="1"/>
          <w:numId w:val="2"/>
        </w:numPr>
        <w:rPr>
          <w:rFonts w:ascii="Times New Roman" w:hAnsi="Times New Roman" w:cs="Times New Roman"/>
          <w:sz w:val="24"/>
          <w:szCs w:val="24"/>
        </w:rPr>
      </w:pPr>
      <w:proofErr w:type="spellStart"/>
      <w:r w:rsidRPr="003877BE">
        <w:rPr>
          <w:rFonts w:ascii="Times New Roman" w:hAnsi="Times New Roman" w:cs="Times New Roman"/>
          <w:sz w:val="24"/>
          <w:szCs w:val="24"/>
        </w:rPr>
        <w:t>Typsik</w:t>
      </w:r>
      <w:proofErr w:type="spellEnd"/>
      <w:r w:rsidRPr="003877BE">
        <w:rPr>
          <w:rFonts w:ascii="Times New Roman" w:hAnsi="Times New Roman" w:cs="Times New Roman"/>
          <w:sz w:val="24"/>
          <w:szCs w:val="24"/>
        </w:rPr>
        <w:t xml:space="preserve"> </w:t>
      </w:r>
      <w:r w:rsidR="008D4EED" w:rsidRPr="003877BE">
        <w:rPr>
          <w:rFonts w:ascii="Times New Roman" w:hAnsi="Times New Roman" w:cs="Times New Roman"/>
          <w:sz w:val="24"/>
          <w:szCs w:val="24"/>
        </w:rPr>
        <w:t>gotisk, mye symbolisme, det uhyggelige</w:t>
      </w:r>
    </w:p>
    <w:p w14:paraId="7720CAD7" w14:textId="77777777" w:rsidR="00DA52A7" w:rsidRPr="003877BE" w:rsidRDefault="00DA52A7" w:rsidP="00DA52A7">
      <w:pPr>
        <w:rPr>
          <w:rFonts w:ascii="Times New Roman" w:hAnsi="Times New Roman" w:cs="Times New Roman"/>
          <w:sz w:val="24"/>
          <w:szCs w:val="24"/>
        </w:rPr>
      </w:pPr>
    </w:p>
    <w:p w14:paraId="401299B5" w14:textId="77777777" w:rsidR="00DA52A7" w:rsidRPr="003877BE" w:rsidRDefault="00DA52A7" w:rsidP="00DA52A7">
      <w:pPr>
        <w:rPr>
          <w:rFonts w:ascii="Times New Roman" w:hAnsi="Times New Roman" w:cs="Times New Roman"/>
          <w:sz w:val="24"/>
          <w:szCs w:val="24"/>
        </w:rPr>
      </w:pPr>
      <w:r w:rsidRPr="003877BE">
        <w:rPr>
          <w:rFonts w:ascii="Times New Roman" w:hAnsi="Times New Roman" w:cs="Times New Roman"/>
          <w:sz w:val="24"/>
          <w:szCs w:val="24"/>
        </w:rPr>
        <w:t xml:space="preserve">Hvorfor gotisk fiksjon? Nærliggende med det kroppslige, det ukontrollerbare, det underliggende, det dystre, lyster, </w:t>
      </w:r>
      <w:r w:rsidR="001A6096" w:rsidRPr="003877BE">
        <w:rPr>
          <w:rFonts w:ascii="Times New Roman" w:hAnsi="Times New Roman" w:cs="Times New Roman"/>
          <w:sz w:val="24"/>
          <w:szCs w:val="24"/>
        </w:rPr>
        <w:t xml:space="preserve">det overnaturlige og </w:t>
      </w:r>
      <w:r w:rsidRPr="003877BE">
        <w:rPr>
          <w:rFonts w:ascii="Times New Roman" w:hAnsi="Times New Roman" w:cs="Times New Roman"/>
          <w:sz w:val="24"/>
          <w:szCs w:val="24"/>
        </w:rPr>
        <w:t xml:space="preserve">det </w:t>
      </w:r>
      <w:proofErr w:type="spellStart"/>
      <w:r w:rsidRPr="003877BE">
        <w:rPr>
          <w:rFonts w:ascii="Times New Roman" w:hAnsi="Times New Roman" w:cs="Times New Roman"/>
          <w:sz w:val="24"/>
          <w:szCs w:val="24"/>
        </w:rPr>
        <w:t>animalistiske</w:t>
      </w:r>
      <w:proofErr w:type="spellEnd"/>
      <w:r w:rsidRPr="003877BE">
        <w:rPr>
          <w:rFonts w:ascii="Times New Roman" w:hAnsi="Times New Roman" w:cs="Times New Roman"/>
          <w:sz w:val="24"/>
          <w:szCs w:val="24"/>
        </w:rPr>
        <w:t xml:space="preserve"> </w:t>
      </w:r>
      <w:commentRangeStart w:id="6"/>
      <w:r w:rsidRPr="003877BE">
        <w:rPr>
          <w:rFonts w:ascii="Times New Roman" w:hAnsi="Times New Roman" w:cs="Times New Roman"/>
          <w:sz w:val="24"/>
          <w:szCs w:val="24"/>
        </w:rPr>
        <w:t>etc</w:t>
      </w:r>
      <w:commentRangeEnd w:id="6"/>
      <w:r w:rsidR="00B11BB8">
        <w:rPr>
          <w:rStyle w:val="Merknadsreferanse"/>
        </w:rPr>
        <w:commentReference w:id="6"/>
      </w:r>
      <w:r w:rsidRPr="003877BE">
        <w:rPr>
          <w:rFonts w:ascii="Times New Roman" w:hAnsi="Times New Roman" w:cs="Times New Roman"/>
          <w:sz w:val="24"/>
          <w:szCs w:val="24"/>
        </w:rPr>
        <w:t xml:space="preserve">. </w:t>
      </w:r>
    </w:p>
    <w:p w14:paraId="249F9B7C" w14:textId="77777777" w:rsidR="001A6096" w:rsidRPr="003877BE" w:rsidRDefault="001A6096" w:rsidP="00DA52A7">
      <w:pPr>
        <w:rPr>
          <w:rFonts w:ascii="Times New Roman" w:hAnsi="Times New Roman" w:cs="Times New Roman"/>
          <w:sz w:val="24"/>
          <w:szCs w:val="24"/>
        </w:rPr>
      </w:pPr>
    </w:p>
    <w:p w14:paraId="1A1C98A6" w14:textId="77777777" w:rsidR="005856A8" w:rsidRPr="003877BE" w:rsidRDefault="005856A8" w:rsidP="00DA52A7">
      <w:pPr>
        <w:rPr>
          <w:rFonts w:ascii="Times New Roman" w:hAnsi="Times New Roman" w:cs="Times New Roman"/>
          <w:sz w:val="24"/>
          <w:szCs w:val="24"/>
        </w:rPr>
      </w:pPr>
      <w:r w:rsidRPr="003877BE">
        <w:rPr>
          <w:rFonts w:ascii="Times New Roman" w:hAnsi="Times New Roman" w:cs="Times New Roman"/>
          <w:sz w:val="24"/>
          <w:szCs w:val="24"/>
        </w:rPr>
        <w:t xml:space="preserve">Elementer som må tydeliggjøres eller legges til: </w:t>
      </w:r>
    </w:p>
    <w:p w14:paraId="5618DF69" w14:textId="77777777" w:rsidR="005856A8" w:rsidRPr="003877BE" w:rsidRDefault="001A6096" w:rsidP="00DA52A7">
      <w:pPr>
        <w:pStyle w:val="Listeavsnitt"/>
        <w:numPr>
          <w:ilvl w:val="0"/>
          <w:numId w:val="3"/>
        </w:numPr>
        <w:rPr>
          <w:rFonts w:ascii="Times New Roman" w:hAnsi="Times New Roman" w:cs="Times New Roman"/>
          <w:sz w:val="24"/>
          <w:szCs w:val="24"/>
        </w:rPr>
      </w:pPr>
      <w:r w:rsidRPr="003877BE">
        <w:rPr>
          <w:rFonts w:ascii="Times New Roman" w:hAnsi="Times New Roman" w:cs="Times New Roman"/>
          <w:sz w:val="24"/>
          <w:szCs w:val="24"/>
        </w:rPr>
        <w:t xml:space="preserve">Definisjon av gotisk litteratur </w:t>
      </w:r>
    </w:p>
    <w:p w14:paraId="133FA773" w14:textId="77777777" w:rsidR="005856A8" w:rsidRPr="003877BE" w:rsidRDefault="001A6096" w:rsidP="00DA52A7">
      <w:pPr>
        <w:pStyle w:val="Listeavsnitt"/>
        <w:numPr>
          <w:ilvl w:val="0"/>
          <w:numId w:val="3"/>
        </w:numPr>
        <w:rPr>
          <w:rFonts w:ascii="Times New Roman" w:hAnsi="Times New Roman" w:cs="Times New Roman"/>
          <w:sz w:val="24"/>
          <w:szCs w:val="24"/>
        </w:rPr>
      </w:pPr>
      <w:r w:rsidRPr="003877BE">
        <w:rPr>
          <w:rFonts w:ascii="Times New Roman" w:hAnsi="Times New Roman" w:cs="Times New Roman"/>
          <w:sz w:val="24"/>
          <w:szCs w:val="24"/>
        </w:rPr>
        <w:t xml:space="preserve">Motivering!! Hvorfor velge disse tekstene, hvorfor bruke eldre tekster </w:t>
      </w:r>
      <w:r w:rsidR="008D4EED" w:rsidRPr="003877BE">
        <w:rPr>
          <w:rFonts w:ascii="Times New Roman" w:hAnsi="Times New Roman" w:cs="Times New Roman"/>
          <w:sz w:val="24"/>
          <w:szCs w:val="24"/>
        </w:rPr>
        <w:t>fremfor</w:t>
      </w:r>
      <w:r w:rsidR="005856A8" w:rsidRPr="003877BE">
        <w:rPr>
          <w:rFonts w:ascii="Times New Roman" w:hAnsi="Times New Roman" w:cs="Times New Roman"/>
          <w:sz w:val="24"/>
          <w:szCs w:val="24"/>
        </w:rPr>
        <w:t xml:space="preserve"> moderne. </w:t>
      </w:r>
      <w:r w:rsidRPr="003877BE">
        <w:rPr>
          <w:rFonts w:ascii="Times New Roman" w:hAnsi="Times New Roman" w:cs="Times New Roman"/>
          <w:sz w:val="24"/>
          <w:szCs w:val="24"/>
        </w:rPr>
        <w:t>Mulig sammenlign</w:t>
      </w:r>
      <w:r w:rsidR="008256C7" w:rsidRPr="003877BE">
        <w:rPr>
          <w:rFonts w:ascii="Times New Roman" w:hAnsi="Times New Roman" w:cs="Times New Roman"/>
          <w:sz w:val="24"/>
          <w:szCs w:val="24"/>
        </w:rPr>
        <w:t>ing av eldre gotiske tekster (Po</w:t>
      </w:r>
      <w:r w:rsidRPr="003877BE">
        <w:rPr>
          <w:rFonts w:ascii="Times New Roman" w:hAnsi="Times New Roman" w:cs="Times New Roman"/>
          <w:sz w:val="24"/>
          <w:szCs w:val="24"/>
        </w:rPr>
        <w:t xml:space="preserve">e) og mer moderne som </w:t>
      </w:r>
      <w:r w:rsidR="008256C7" w:rsidRPr="003877BE">
        <w:rPr>
          <w:rFonts w:ascii="Times New Roman" w:hAnsi="Times New Roman" w:cs="Times New Roman"/>
          <w:sz w:val="24"/>
          <w:szCs w:val="24"/>
        </w:rPr>
        <w:t xml:space="preserve">omfatter </w:t>
      </w:r>
      <w:proofErr w:type="spellStart"/>
      <w:r w:rsidR="008256C7" w:rsidRPr="003877BE">
        <w:rPr>
          <w:rFonts w:ascii="Times New Roman" w:hAnsi="Times New Roman" w:cs="Times New Roman"/>
          <w:sz w:val="24"/>
          <w:szCs w:val="24"/>
        </w:rPr>
        <w:t>abjektet</w:t>
      </w:r>
      <w:proofErr w:type="spellEnd"/>
      <w:r w:rsidR="008256C7" w:rsidRPr="003877BE">
        <w:rPr>
          <w:rFonts w:ascii="Times New Roman" w:hAnsi="Times New Roman" w:cs="Times New Roman"/>
          <w:sz w:val="24"/>
          <w:szCs w:val="24"/>
        </w:rPr>
        <w:t xml:space="preserve">, samt </w:t>
      </w:r>
      <w:commentRangeStart w:id="7"/>
      <w:r w:rsidR="008256C7" w:rsidRPr="003877BE">
        <w:rPr>
          <w:rFonts w:ascii="Times New Roman" w:hAnsi="Times New Roman" w:cs="Times New Roman"/>
          <w:sz w:val="24"/>
          <w:szCs w:val="24"/>
        </w:rPr>
        <w:t>frastøtningsprosessen</w:t>
      </w:r>
      <w:commentRangeEnd w:id="7"/>
      <w:r w:rsidR="00D55CFA">
        <w:rPr>
          <w:rStyle w:val="Merknadsreferanse"/>
        </w:rPr>
        <w:commentReference w:id="7"/>
      </w:r>
      <w:r w:rsidR="008256C7" w:rsidRPr="003877BE">
        <w:rPr>
          <w:rFonts w:ascii="Times New Roman" w:hAnsi="Times New Roman" w:cs="Times New Roman"/>
          <w:sz w:val="24"/>
          <w:szCs w:val="24"/>
        </w:rPr>
        <w:t xml:space="preserve">. </w:t>
      </w:r>
    </w:p>
    <w:p w14:paraId="0C079443" w14:textId="77777777" w:rsidR="008D4EED" w:rsidRPr="003877BE" w:rsidRDefault="00C57846" w:rsidP="00DA52A7">
      <w:pPr>
        <w:pStyle w:val="Listeavsnitt"/>
        <w:numPr>
          <w:ilvl w:val="0"/>
          <w:numId w:val="3"/>
        </w:numPr>
        <w:rPr>
          <w:rFonts w:ascii="Times New Roman" w:hAnsi="Times New Roman" w:cs="Times New Roman"/>
          <w:sz w:val="24"/>
          <w:szCs w:val="24"/>
        </w:rPr>
      </w:pPr>
      <w:r w:rsidRPr="003877BE">
        <w:rPr>
          <w:rFonts w:ascii="Times New Roman" w:hAnsi="Times New Roman" w:cs="Times New Roman"/>
          <w:sz w:val="24"/>
          <w:szCs w:val="24"/>
        </w:rPr>
        <w:t xml:space="preserve">Hvorfor håndterer vi (individet) ikke de mørke sidene ved oss </w:t>
      </w:r>
      <w:r w:rsidR="005856A8" w:rsidRPr="003877BE">
        <w:rPr>
          <w:rFonts w:ascii="Times New Roman" w:hAnsi="Times New Roman" w:cs="Times New Roman"/>
          <w:sz w:val="24"/>
          <w:szCs w:val="24"/>
        </w:rPr>
        <w:t xml:space="preserve">selv? Hvorfor må det fornektes, eller </w:t>
      </w:r>
      <w:commentRangeStart w:id="8"/>
      <w:r w:rsidR="005856A8" w:rsidRPr="003877BE">
        <w:rPr>
          <w:rFonts w:ascii="Times New Roman" w:hAnsi="Times New Roman" w:cs="Times New Roman"/>
          <w:sz w:val="24"/>
          <w:szCs w:val="24"/>
        </w:rPr>
        <w:t>frastøtes</w:t>
      </w:r>
      <w:commentRangeEnd w:id="8"/>
      <w:r w:rsidR="00D55CFA">
        <w:rPr>
          <w:rStyle w:val="Merknadsreferanse"/>
        </w:rPr>
        <w:commentReference w:id="8"/>
      </w:r>
      <w:r w:rsidR="005856A8" w:rsidRPr="003877BE">
        <w:rPr>
          <w:rFonts w:ascii="Times New Roman" w:hAnsi="Times New Roman" w:cs="Times New Roman"/>
          <w:sz w:val="24"/>
          <w:szCs w:val="24"/>
        </w:rPr>
        <w:t xml:space="preserve">? </w:t>
      </w:r>
    </w:p>
    <w:p w14:paraId="19CF8BA2" w14:textId="77777777" w:rsidR="00C57846" w:rsidRPr="003877BE" w:rsidRDefault="00C57846" w:rsidP="00DA52A7">
      <w:pPr>
        <w:rPr>
          <w:rFonts w:ascii="Times New Roman" w:hAnsi="Times New Roman" w:cs="Times New Roman"/>
          <w:sz w:val="24"/>
          <w:szCs w:val="24"/>
        </w:rPr>
      </w:pPr>
    </w:p>
    <w:p w14:paraId="4A2C8FA8" w14:textId="66FD8493" w:rsidR="008D4EED" w:rsidRPr="00DA52A7" w:rsidRDefault="008D4EED" w:rsidP="00DA52A7"/>
    <w:sectPr w:rsidR="008D4EED" w:rsidRPr="00DA52A7">
      <w:footerReference w:type="even"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ma Helene Heggdal" w:date="2017-09-21T13:32:00Z" w:initials="EHH">
    <w:p w14:paraId="65EDCF2C" w14:textId="5ADFAC96" w:rsidR="00F067A0" w:rsidRDefault="00F067A0">
      <w:pPr>
        <w:pStyle w:val="Merknadstekst"/>
      </w:pPr>
      <w:r>
        <w:rPr>
          <w:rStyle w:val="Merknadsreferanse"/>
        </w:rPr>
        <w:annotationRef/>
      </w:r>
      <w:r>
        <w:t xml:space="preserve">Hei, Martine – her har du fått begynt arbeidet med </w:t>
      </w:r>
      <w:proofErr w:type="spellStart"/>
      <w:r>
        <w:t>PBen</w:t>
      </w:r>
      <w:proofErr w:type="spellEnd"/>
      <w:r>
        <w:t xml:space="preserve">, og viser en god begynnelse på tankearbeidet. Under har jeg kommentert på hvor du legger frem de forskjellige komponentene som </w:t>
      </w:r>
      <w:proofErr w:type="spellStart"/>
      <w:r>
        <w:t>PBen</w:t>
      </w:r>
      <w:proofErr w:type="spellEnd"/>
      <w:r>
        <w:t xml:space="preserve"> skal ha, og gitt noen veiledende kommentarer på stoffet. Til slutt oppsummerer jeg og peker på hvor veien videre burde gå. </w:t>
      </w:r>
    </w:p>
  </w:comment>
  <w:comment w:id="1" w:author="Emma Helene Heggdal" w:date="2017-09-21T13:34:00Z" w:initials="EHH">
    <w:p w14:paraId="223DF790" w14:textId="233263E4" w:rsidR="00355EE2" w:rsidRDefault="00355EE2">
      <w:pPr>
        <w:pStyle w:val="Merknadstekst"/>
      </w:pPr>
      <w:r>
        <w:rPr>
          <w:rStyle w:val="Merknadsreferanse"/>
        </w:rPr>
        <w:annotationRef/>
      </w:r>
      <w:r>
        <w:t xml:space="preserve">Du begynner her med begrepsavklaring, og legger begynnende frem </w:t>
      </w:r>
      <w:proofErr w:type="gramStart"/>
      <w:r>
        <w:t>begrepene ”</w:t>
      </w:r>
      <w:proofErr w:type="spellStart"/>
      <w:r>
        <w:t>unheimlich</w:t>
      </w:r>
      <w:proofErr w:type="spellEnd"/>
      <w:proofErr w:type="gramEnd"/>
      <w:r>
        <w:t>”, ”</w:t>
      </w:r>
      <w:proofErr w:type="spellStart"/>
      <w:r>
        <w:t>projection</w:t>
      </w:r>
      <w:proofErr w:type="spellEnd"/>
      <w:r>
        <w:t>” og ”</w:t>
      </w:r>
      <w:proofErr w:type="spellStart"/>
      <w:r>
        <w:t>abjection</w:t>
      </w:r>
      <w:proofErr w:type="spellEnd"/>
      <w:r>
        <w:t xml:space="preserve">”. Disse ser ut til å skulle bli sentrale for ditt prosjekt, og vil være viktig for deg å utarbeide helhetlige avklaringer for. </w:t>
      </w:r>
    </w:p>
  </w:comment>
  <w:comment w:id="2" w:author="Emma Helene Heggdal" w:date="2017-09-21T13:37:00Z" w:initials="EHH">
    <w:p w14:paraId="5FB4C4C5" w14:textId="1C226D17" w:rsidR="005D38D1" w:rsidRDefault="005D38D1">
      <w:pPr>
        <w:pStyle w:val="Merknadstekst"/>
      </w:pPr>
      <w:r>
        <w:rPr>
          <w:rStyle w:val="Merknadsreferanse"/>
        </w:rPr>
        <w:annotationRef/>
      </w:r>
      <w:r>
        <w:t xml:space="preserve">Her viser du til Todorov og hans bok, som jeg dermed forstår som en teoretiker du vil benytte deg av. </w:t>
      </w:r>
    </w:p>
  </w:comment>
  <w:comment w:id="3" w:author="Emma Helene Heggdal" w:date="2017-09-21T13:54:00Z" w:initials="EHH">
    <w:p w14:paraId="4F71E3C9" w14:textId="2E8D6639" w:rsidR="00B8098C" w:rsidRDefault="00B8098C">
      <w:pPr>
        <w:pStyle w:val="Merknadstekst"/>
      </w:pPr>
      <w:r>
        <w:rPr>
          <w:rStyle w:val="Merknadsreferanse"/>
        </w:rPr>
        <w:annotationRef/>
      </w:r>
      <w:r>
        <w:t xml:space="preserve">Denne definisjonen av den fantastiske litteraturen kan forstås som et emneområde ut fra din fremleggelse. </w:t>
      </w:r>
    </w:p>
  </w:comment>
  <w:comment w:id="4" w:author="Emma Helene Heggdal" w:date="2017-09-21T13:39:00Z" w:initials="EHH">
    <w:p w14:paraId="4AB8FB3E" w14:textId="10DA5337" w:rsidR="00EC6ACF" w:rsidRDefault="00EC6ACF">
      <w:pPr>
        <w:pStyle w:val="Merknadstekst"/>
      </w:pPr>
      <w:r>
        <w:rPr>
          <w:rStyle w:val="Merknadsreferanse"/>
        </w:rPr>
        <w:annotationRef/>
      </w:r>
      <w:r>
        <w:t xml:space="preserve">Her stiller du noen spørsmål som kan forstås som begynnende problemstillinger, og viser til begrepet om </w:t>
      </w:r>
      <w:proofErr w:type="spellStart"/>
      <w:r>
        <w:t>katharsis</w:t>
      </w:r>
      <w:proofErr w:type="spellEnd"/>
      <w:r>
        <w:t xml:space="preserve">. Her bør du sette tankene dine litt tydeligere inn i en sammenheng, så det er lettere å forstå hva og hvor du vil med en slik problemstilling. </w:t>
      </w:r>
    </w:p>
  </w:comment>
  <w:comment w:id="5" w:author="Emma Helene Heggdal" w:date="2017-09-21T13:42:00Z" w:initials="EHH">
    <w:p w14:paraId="4CA1A99D" w14:textId="12B7E1FD" w:rsidR="00CC52D7" w:rsidRDefault="00CC52D7">
      <w:pPr>
        <w:pStyle w:val="Merknadstekst"/>
      </w:pPr>
      <w:r>
        <w:rPr>
          <w:rStyle w:val="Merknadsreferanse"/>
        </w:rPr>
        <w:annotationRef/>
      </w:r>
      <w:r>
        <w:t>Under denne overskriften nevner du flere tenkere og deres bøker, som virker passende for ditt</w:t>
      </w:r>
      <w:r w:rsidR="00862DE6">
        <w:t xml:space="preserve"> prosjekt. Forklar gjerne hvorfor du har valgt disse teoretikerne, og hva det er ved deres tenkning/teorier som du vil benytte deg av. </w:t>
      </w:r>
    </w:p>
  </w:comment>
  <w:comment w:id="6" w:author="Emma Helene Heggdal" w:date="2017-09-21T13:46:00Z" w:initials="EHH">
    <w:p w14:paraId="276FC129" w14:textId="055218BE" w:rsidR="00B11BB8" w:rsidRDefault="00B11BB8">
      <w:pPr>
        <w:pStyle w:val="Merknadstekst"/>
      </w:pPr>
      <w:r>
        <w:rPr>
          <w:rStyle w:val="Merknadsreferanse"/>
        </w:rPr>
        <w:annotationRef/>
      </w:r>
      <w:r w:rsidR="00D55CFA">
        <w:t xml:space="preserve">For meg fremstår dette litt som en form for motivasjon, at du har lyst til å utforske denne merkelige og mystiske litteraturen? </w:t>
      </w:r>
    </w:p>
  </w:comment>
  <w:comment w:id="7" w:author="Emma Helene Heggdal" w:date="2017-09-21T13:51:00Z" w:initials="EHH">
    <w:p w14:paraId="36B1D6AD" w14:textId="1E1DFE2F" w:rsidR="00D55CFA" w:rsidRDefault="00D55CFA">
      <w:pPr>
        <w:pStyle w:val="Merknadstekst"/>
      </w:pPr>
      <w:r>
        <w:rPr>
          <w:rStyle w:val="Merknadsreferanse"/>
        </w:rPr>
        <w:annotationRef/>
      </w:r>
      <w:r>
        <w:t xml:space="preserve">En komparativ studie kunne definitivt være interessant. Men du kan også gjøre en lesning av ett verk ut fra de begrepene du definerer i begynnelsen, undersøke verket ut fra disse begrepene om </w:t>
      </w:r>
      <w:proofErr w:type="spellStart"/>
      <w:r>
        <w:t>abjeksjon</w:t>
      </w:r>
      <w:proofErr w:type="spellEnd"/>
      <w:r>
        <w:t xml:space="preserve">, projeksjon og det </w:t>
      </w:r>
      <w:proofErr w:type="spellStart"/>
      <w:r>
        <w:t>unheimliche</w:t>
      </w:r>
      <w:proofErr w:type="spellEnd"/>
      <w:r>
        <w:t xml:space="preserve">. </w:t>
      </w:r>
    </w:p>
  </w:comment>
  <w:comment w:id="8" w:author="Emma Helene Heggdal" w:date="2017-09-21T13:52:00Z" w:initials="EHH">
    <w:p w14:paraId="26A57DFA" w14:textId="49E30E18" w:rsidR="00D55CFA" w:rsidRDefault="00D55CFA">
      <w:pPr>
        <w:pStyle w:val="Merknadstekst"/>
      </w:pPr>
      <w:r>
        <w:rPr>
          <w:rStyle w:val="Merknadsreferanse"/>
        </w:rPr>
        <w:annotationRef/>
      </w:r>
      <w:r w:rsidR="00B8098C">
        <w:t xml:space="preserve">Martine – du har lagt frem en god begynnelse for arbeidet ditt. Slik jeg forstår deg er emneområdet du ønsker å undersøke den fantastiske litteraturen ut fra Todorovs avgrensning av begrepet, og med fokus på den gotiske litteraturen og dens uhyggelige elementer under dette. </w:t>
      </w:r>
    </w:p>
    <w:p w14:paraId="1895DBA9" w14:textId="77777777" w:rsidR="00B8098C" w:rsidRDefault="00B8098C">
      <w:pPr>
        <w:pStyle w:val="Merknadstekst"/>
      </w:pPr>
    </w:p>
    <w:p w14:paraId="286074EC" w14:textId="390A0892" w:rsidR="00B8098C" w:rsidRDefault="00B8098C">
      <w:pPr>
        <w:pStyle w:val="Merknadstekst"/>
      </w:pPr>
      <w:r>
        <w:t>Den teoretiske rammen har du begynt å finne frem til, og har nå noen bein å stå på her.</w:t>
      </w:r>
      <w:r>
        <w:t xml:space="preserve"> Som jeg skrev i en kommentar er det fint om du forklarer kort hva det er som gjør denne teorien nyttig i møtet med ditt materiale – og det kan du selvfølgelig gjøre ordentlig først når du har valgt materiale. </w:t>
      </w:r>
    </w:p>
    <w:p w14:paraId="0A2B4530" w14:textId="77777777" w:rsidR="00B8098C" w:rsidRDefault="00B8098C">
      <w:pPr>
        <w:pStyle w:val="Merknadstekst"/>
      </w:pPr>
    </w:p>
    <w:p w14:paraId="638FAFF4" w14:textId="47476260" w:rsidR="00B8098C" w:rsidRDefault="00B8098C">
      <w:pPr>
        <w:pStyle w:val="Merknadstekst"/>
      </w:pPr>
      <w:r>
        <w:t xml:space="preserve">Materiale har du altså ikke valgt ennå, og du må nå velge om du ønsker å gjøre en komparativ studie eller </w:t>
      </w:r>
      <w:proofErr w:type="spellStart"/>
      <w:r>
        <w:t>ettverks</w:t>
      </w:r>
      <w:proofErr w:type="spellEnd"/>
      <w:r>
        <w:t xml:space="preserve">-studie. Du kan både sammenligne to verk fra den gitte perioden, sammenligne ett eldre og et nyere verk, eller lese ett verk. </w:t>
      </w:r>
    </w:p>
    <w:p w14:paraId="76AF8A57" w14:textId="77777777" w:rsidR="00B8098C" w:rsidRDefault="00B8098C">
      <w:pPr>
        <w:pStyle w:val="Merknadstekst"/>
      </w:pPr>
      <w:r>
        <w:t xml:space="preserve">Dette blir det første du burde gjøre nå, velge materiale, og deretter undersøke forskningstradisjonen for denne. Hva er de tre til fem siste forskningsarbeidene som er gjort på det aktuelle materialet? Også hvilken forskning som er gjort på ditt emneområde vil være viktig å undersøke. </w:t>
      </w:r>
    </w:p>
    <w:p w14:paraId="0BE3C19B" w14:textId="77777777" w:rsidR="00B8098C" w:rsidRDefault="00B8098C">
      <w:pPr>
        <w:pStyle w:val="Merknadstekst"/>
      </w:pPr>
    </w:p>
    <w:p w14:paraId="7FAD13D5" w14:textId="26A078C0" w:rsidR="00B8098C" w:rsidRDefault="00B8098C">
      <w:pPr>
        <w:pStyle w:val="Merknadstekst"/>
      </w:pPr>
      <w:bookmarkStart w:id="9" w:name="_GoBack"/>
      <w:bookmarkEnd w:id="9"/>
      <w:r>
        <w:t xml:space="preserve">Om du har noen spørsmål angående kommentarene, er det bare å ta kontakt. Godt arbeid videre!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EDCF2C" w15:done="0"/>
  <w15:commentEx w15:paraId="223DF790" w15:done="0"/>
  <w15:commentEx w15:paraId="5FB4C4C5" w15:done="0"/>
  <w15:commentEx w15:paraId="4F71E3C9" w15:done="0"/>
  <w15:commentEx w15:paraId="4AB8FB3E" w15:done="0"/>
  <w15:commentEx w15:paraId="4CA1A99D" w15:done="0"/>
  <w15:commentEx w15:paraId="276FC129" w15:done="0"/>
  <w15:commentEx w15:paraId="36B1D6AD" w15:done="0"/>
  <w15:commentEx w15:paraId="7FAD13D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A395B" w14:textId="77777777" w:rsidR="00BB4983" w:rsidRDefault="00BB4983" w:rsidP="003877BE">
      <w:pPr>
        <w:spacing w:after="0" w:line="240" w:lineRule="auto"/>
      </w:pPr>
      <w:r>
        <w:separator/>
      </w:r>
    </w:p>
  </w:endnote>
  <w:endnote w:type="continuationSeparator" w:id="0">
    <w:p w14:paraId="50EDDC2D" w14:textId="77777777" w:rsidR="00BB4983" w:rsidRDefault="00BB4983" w:rsidP="0038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97ADD" w14:textId="77777777" w:rsidR="003877BE" w:rsidRDefault="003877BE" w:rsidP="0024282A">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C1B5237" w14:textId="77777777" w:rsidR="003877BE" w:rsidRDefault="003877BE" w:rsidP="003877BE">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00C31" w14:textId="77777777" w:rsidR="003877BE" w:rsidRDefault="003877BE" w:rsidP="0024282A">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8098C">
      <w:rPr>
        <w:rStyle w:val="Sidetall"/>
        <w:noProof/>
      </w:rPr>
      <w:t>2</w:t>
    </w:r>
    <w:r>
      <w:rPr>
        <w:rStyle w:val="Sidetall"/>
      </w:rPr>
      <w:fldChar w:fldCharType="end"/>
    </w:r>
  </w:p>
  <w:p w14:paraId="21308420" w14:textId="77777777" w:rsidR="003877BE" w:rsidRDefault="003877BE" w:rsidP="003877BE">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1FA4D" w14:textId="77777777" w:rsidR="00BB4983" w:rsidRDefault="00BB4983" w:rsidP="003877BE">
      <w:pPr>
        <w:spacing w:after="0" w:line="240" w:lineRule="auto"/>
      </w:pPr>
      <w:r>
        <w:separator/>
      </w:r>
    </w:p>
  </w:footnote>
  <w:footnote w:type="continuationSeparator" w:id="0">
    <w:p w14:paraId="2C61257B" w14:textId="77777777" w:rsidR="00BB4983" w:rsidRDefault="00BB4983" w:rsidP="003877B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10457"/>
    <w:multiLevelType w:val="hybridMultilevel"/>
    <w:tmpl w:val="520274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5820690"/>
    <w:multiLevelType w:val="hybridMultilevel"/>
    <w:tmpl w:val="09380F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C2E4587"/>
    <w:multiLevelType w:val="hybridMultilevel"/>
    <w:tmpl w:val="0436D5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32"/>
    <w:rsid w:val="000F240C"/>
    <w:rsid w:val="00172430"/>
    <w:rsid w:val="001A6096"/>
    <w:rsid w:val="00355EE2"/>
    <w:rsid w:val="00356432"/>
    <w:rsid w:val="003877BE"/>
    <w:rsid w:val="0042282E"/>
    <w:rsid w:val="004F0B5F"/>
    <w:rsid w:val="005856A8"/>
    <w:rsid w:val="005C4D72"/>
    <w:rsid w:val="005D38D1"/>
    <w:rsid w:val="00676567"/>
    <w:rsid w:val="008256C7"/>
    <w:rsid w:val="00862DE6"/>
    <w:rsid w:val="008D4EED"/>
    <w:rsid w:val="00990A9A"/>
    <w:rsid w:val="00A33F40"/>
    <w:rsid w:val="00A475D1"/>
    <w:rsid w:val="00AE67DB"/>
    <w:rsid w:val="00B11BB8"/>
    <w:rsid w:val="00B8098C"/>
    <w:rsid w:val="00B92470"/>
    <w:rsid w:val="00BB4983"/>
    <w:rsid w:val="00C57846"/>
    <w:rsid w:val="00CC52D7"/>
    <w:rsid w:val="00D55CFA"/>
    <w:rsid w:val="00D90670"/>
    <w:rsid w:val="00DA52A7"/>
    <w:rsid w:val="00E90C78"/>
    <w:rsid w:val="00EC6ACF"/>
    <w:rsid w:val="00F067A0"/>
    <w:rsid w:val="00F368D8"/>
    <w:rsid w:val="00FC4C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54B7"/>
  <w15:chartTrackingRefBased/>
  <w15:docId w15:val="{56DFBAC5-F687-43CF-85BD-CBBB5A58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99"/>
    <w:unhideWhenUsed/>
    <w:rsid w:val="00172430"/>
    <w:pPr>
      <w:spacing w:after="120"/>
    </w:pPr>
  </w:style>
  <w:style w:type="character" w:customStyle="1" w:styleId="BrdtekstTegn">
    <w:name w:val="Brødtekst Tegn"/>
    <w:basedOn w:val="Standardskriftforavsnitt"/>
    <w:link w:val="Brdtekst"/>
    <w:uiPriority w:val="99"/>
    <w:rsid w:val="00172430"/>
  </w:style>
  <w:style w:type="paragraph" w:styleId="Listeavsnitt">
    <w:name w:val="List Paragraph"/>
    <w:basedOn w:val="Normal"/>
    <w:uiPriority w:val="34"/>
    <w:qFormat/>
    <w:rsid w:val="005C4D72"/>
    <w:pPr>
      <w:ind w:left="720"/>
      <w:contextualSpacing/>
    </w:pPr>
  </w:style>
  <w:style w:type="paragraph" w:styleId="Bunntekst">
    <w:name w:val="footer"/>
    <w:basedOn w:val="Normal"/>
    <w:link w:val="BunntekstTegn"/>
    <w:uiPriority w:val="99"/>
    <w:unhideWhenUsed/>
    <w:rsid w:val="003877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77BE"/>
  </w:style>
  <w:style w:type="character" w:styleId="Sidetall">
    <w:name w:val="page number"/>
    <w:basedOn w:val="Standardskriftforavsnitt"/>
    <w:uiPriority w:val="99"/>
    <w:semiHidden/>
    <w:unhideWhenUsed/>
    <w:rsid w:val="003877BE"/>
  </w:style>
  <w:style w:type="character" w:styleId="Merknadsreferanse">
    <w:name w:val="annotation reference"/>
    <w:basedOn w:val="Standardskriftforavsnitt"/>
    <w:uiPriority w:val="99"/>
    <w:semiHidden/>
    <w:unhideWhenUsed/>
    <w:rsid w:val="00F067A0"/>
    <w:rPr>
      <w:sz w:val="18"/>
      <w:szCs w:val="18"/>
    </w:rPr>
  </w:style>
  <w:style w:type="paragraph" w:styleId="Merknadstekst">
    <w:name w:val="annotation text"/>
    <w:basedOn w:val="Normal"/>
    <w:link w:val="MerknadstekstTegn"/>
    <w:uiPriority w:val="99"/>
    <w:semiHidden/>
    <w:unhideWhenUsed/>
    <w:rsid w:val="00F067A0"/>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F067A0"/>
    <w:rPr>
      <w:sz w:val="24"/>
      <w:szCs w:val="24"/>
    </w:rPr>
  </w:style>
  <w:style w:type="paragraph" w:styleId="Kommentaremne">
    <w:name w:val="annotation subject"/>
    <w:basedOn w:val="Merknadstekst"/>
    <w:next w:val="Merknadstekst"/>
    <w:link w:val="KommentaremneTegn"/>
    <w:uiPriority w:val="99"/>
    <w:semiHidden/>
    <w:unhideWhenUsed/>
    <w:rsid w:val="00F067A0"/>
    <w:rPr>
      <w:b/>
      <w:bCs/>
      <w:sz w:val="20"/>
      <w:szCs w:val="20"/>
    </w:rPr>
  </w:style>
  <w:style w:type="character" w:customStyle="1" w:styleId="KommentaremneTegn">
    <w:name w:val="Kommentaremne Tegn"/>
    <w:basedOn w:val="MerknadstekstTegn"/>
    <w:link w:val="Kommentaremne"/>
    <w:uiPriority w:val="99"/>
    <w:semiHidden/>
    <w:rsid w:val="00F067A0"/>
    <w:rPr>
      <w:b/>
      <w:bCs/>
      <w:sz w:val="20"/>
      <w:szCs w:val="20"/>
    </w:rPr>
  </w:style>
  <w:style w:type="paragraph" w:styleId="Bobletekst">
    <w:name w:val="Balloon Text"/>
    <w:basedOn w:val="Normal"/>
    <w:link w:val="BobletekstTegn"/>
    <w:uiPriority w:val="99"/>
    <w:semiHidden/>
    <w:unhideWhenUsed/>
    <w:rsid w:val="00F067A0"/>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F067A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580</Words>
  <Characters>3103</Characters>
  <Application>Microsoft Macintosh Word</Application>
  <DocSecurity>0</DocSecurity>
  <Lines>50</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toften</dc:creator>
  <cp:keywords/>
  <dc:description/>
  <cp:lastModifiedBy>Emma Helene Heggdal</cp:lastModifiedBy>
  <cp:revision>4</cp:revision>
  <dcterms:created xsi:type="dcterms:W3CDTF">2017-09-21T09:51:00Z</dcterms:created>
  <dcterms:modified xsi:type="dcterms:W3CDTF">2017-09-21T12:01:00Z</dcterms:modified>
</cp:coreProperties>
</file>