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033C81" w14:textId="77777777" w:rsidR="00691908" w:rsidRPr="00237B64" w:rsidRDefault="006D6B0B">
      <w:pPr>
        <w:rPr>
          <w:rFonts w:ascii="Times New Roman" w:hAnsi="Times New Roman" w:cs="Times New Roman"/>
          <w:b/>
          <w:sz w:val="24"/>
          <w:szCs w:val="24"/>
        </w:rPr>
      </w:pPr>
      <w:r w:rsidRPr="00237B64">
        <w:rPr>
          <w:rFonts w:ascii="Times New Roman" w:hAnsi="Times New Roman" w:cs="Times New Roman"/>
          <w:b/>
          <w:sz w:val="24"/>
          <w:szCs w:val="24"/>
        </w:rPr>
        <w:t>PB2</w:t>
      </w:r>
      <w:r w:rsidR="00FF3969" w:rsidRPr="00237B64">
        <w:rPr>
          <w:rFonts w:ascii="Times New Roman" w:hAnsi="Times New Roman" w:cs="Times New Roman"/>
          <w:b/>
          <w:sz w:val="24"/>
          <w:szCs w:val="24"/>
        </w:rPr>
        <w:t xml:space="preserve"> – Jon </w:t>
      </w:r>
      <w:commentRangeStart w:id="0"/>
      <w:r w:rsidR="00FF3969" w:rsidRPr="00237B64">
        <w:rPr>
          <w:rFonts w:ascii="Times New Roman" w:hAnsi="Times New Roman" w:cs="Times New Roman"/>
          <w:b/>
          <w:sz w:val="24"/>
          <w:szCs w:val="24"/>
        </w:rPr>
        <w:t>Martin</w:t>
      </w:r>
      <w:commentRangeEnd w:id="0"/>
      <w:r w:rsidR="005C2B8A">
        <w:rPr>
          <w:rStyle w:val="Merknadsreferanse"/>
        </w:rPr>
        <w:commentReference w:id="0"/>
      </w:r>
    </w:p>
    <w:p w14:paraId="1334DCA9" w14:textId="77777777" w:rsidR="009C1E23" w:rsidRPr="00237B64" w:rsidRDefault="009C1E23">
      <w:pPr>
        <w:rPr>
          <w:rFonts w:ascii="Times New Roman" w:hAnsi="Times New Roman" w:cs="Times New Roman"/>
          <w:sz w:val="24"/>
          <w:szCs w:val="24"/>
        </w:rPr>
      </w:pPr>
    </w:p>
    <w:p w14:paraId="6E01F0EB" w14:textId="77777777" w:rsidR="00FF3969" w:rsidRPr="00237B64" w:rsidRDefault="00FF3969">
      <w:pPr>
        <w:rPr>
          <w:rFonts w:ascii="Times New Roman" w:hAnsi="Times New Roman" w:cs="Times New Roman"/>
          <w:sz w:val="24"/>
          <w:szCs w:val="24"/>
        </w:rPr>
      </w:pPr>
      <w:commentRangeStart w:id="1"/>
      <w:r w:rsidRPr="00237B64">
        <w:rPr>
          <w:rFonts w:ascii="Times New Roman" w:hAnsi="Times New Roman" w:cs="Times New Roman"/>
          <w:sz w:val="24"/>
          <w:szCs w:val="24"/>
        </w:rPr>
        <w:t>I</w:t>
      </w:r>
      <w:commentRangeEnd w:id="1"/>
      <w:r w:rsidR="00434A35">
        <w:rPr>
          <w:rStyle w:val="Merknadsreferanse"/>
        </w:rPr>
        <w:commentReference w:id="1"/>
      </w:r>
      <w:r w:rsidRPr="00237B64">
        <w:rPr>
          <w:rFonts w:ascii="Times New Roman" w:hAnsi="Times New Roman" w:cs="Times New Roman"/>
          <w:sz w:val="24"/>
          <w:szCs w:val="24"/>
        </w:rPr>
        <w:t xml:space="preserve"> sin bok om det tyske sørgespillet vier Walter Benjamin et kapittel til den antikke tragedie. Kapittelet åpner med en kritikk av Nietzsches </w:t>
      </w:r>
      <w:r w:rsidRPr="00237B64">
        <w:rPr>
          <w:rFonts w:ascii="Times New Roman" w:hAnsi="Times New Roman" w:cs="Times New Roman"/>
          <w:i/>
          <w:sz w:val="24"/>
          <w:szCs w:val="24"/>
        </w:rPr>
        <w:t>Tragediens fødsel</w:t>
      </w:r>
      <w:r w:rsidRPr="00237B64">
        <w:rPr>
          <w:rFonts w:ascii="Times New Roman" w:hAnsi="Times New Roman" w:cs="Times New Roman"/>
          <w:sz w:val="24"/>
          <w:szCs w:val="24"/>
        </w:rPr>
        <w:t xml:space="preserve"> da Benjamin mener at Nietzsche behandler tragedien som et fullstendig estetisk fenomen og at han dermed sperrer veien for enhver historisk-filosofisk problemstilling. For Benjamin er tragedien er historisk fenomen – noe som kun er mulig i et spesifikt historisk miljø, nemlig det antikke Athen. Dette står i motsetning til Nietzsche som i sin bok applauderer Wagners musikk som en gjenfødsel av den undertrykte Dionysiske musikk, altså tragediens </w:t>
      </w:r>
      <w:r w:rsidRPr="00237B64">
        <w:rPr>
          <w:rFonts w:ascii="Times New Roman" w:hAnsi="Times New Roman" w:cs="Times New Roman"/>
          <w:i/>
          <w:sz w:val="24"/>
          <w:szCs w:val="24"/>
        </w:rPr>
        <w:t>gjenfødsel</w:t>
      </w:r>
      <w:r w:rsidRPr="00237B64">
        <w:rPr>
          <w:rFonts w:ascii="Times New Roman" w:hAnsi="Times New Roman" w:cs="Times New Roman"/>
          <w:sz w:val="24"/>
          <w:szCs w:val="24"/>
        </w:rPr>
        <w:t>.</w:t>
      </w:r>
    </w:p>
    <w:p w14:paraId="5B846A0B" w14:textId="77777777" w:rsidR="00CD5196" w:rsidRPr="00237B64" w:rsidRDefault="00FF3969">
      <w:pPr>
        <w:rPr>
          <w:rFonts w:ascii="Times New Roman" w:hAnsi="Times New Roman" w:cs="Times New Roman"/>
          <w:sz w:val="24"/>
          <w:szCs w:val="24"/>
        </w:rPr>
      </w:pPr>
      <w:r w:rsidRPr="00237B64">
        <w:rPr>
          <w:rFonts w:ascii="Times New Roman" w:hAnsi="Times New Roman" w:cs="Times New Roman"/>
          <w:sz w:val="24"/>
          <w:szCs w:val="24"/>
        </w:rPr>
        <w:tab/>
      </w:r>
      <w:r w:rsidR="00CD5196" w:rsidRPr="00237B64">
        <w:rPr>
          <w:rFonts w:ascii="Times New Roman" w:hAnsi="Times New Roman" w:cs="Times New Roman"/>
          <w:sz w:val="24"/>
          <w:szCs w:val="24"/>
        </w:rPr>
        <w:t>Benjamin er også meget kritisk til Nietzsches begrep om den estetiske rettferdiggjørelsen av væren. For Nietzsche er mennesket kun manifestasjoner av kunsten – den tragiske ånd som inntar eksistensens sentrum. For Benjamin blir det viktig at mennesket er tragediens skaper, som som allerede nevnt befinner seg i et bestemt forhold til sin historiske og religiøse situasjon.</w:t>
      </w:r>
    </w:p>
    <w:p w14:paraId="01E51FCF" w14:textId="77777777" w:rsidR="00CD5196" w:rsidRPr="00237B64" w:rsidRDefault="00CD5196">
      <w:pPr>
        <w:rPr>
          <w:rFonts w:ascii="Times New Roman" w:hAnsi="Times New Roman" w:cs="Times New Roman"/>
          <w:sz w:val="24"/>
          <w:szCs w:val="24"/>
        </w:rPr>
      </w:pPr>
      <w:r w:rsidRPr="00237B64">
        <w:rPr>
          <w:rFonts w:ascii="Times New Roman" w:hAnsi="Times New Roman" w:cs="Times New Roman"/>
          <w:sz w:val="24"/>
          <w:szCs w:val="24"/>
        </w:rPr>
        <w:tab/>
        <w:t xml:space="preserve">Hva er da det tragiske for Benjamin? Som han selv spør: Hvor finnes det tragiske? Hvilken tendens skjuler seg i tragedien? For hva dør den tragiske helt? For ham er tragedien basert på et </w:t>
      </w:r>
      <w:commentRangeStart w:id="2"/>
      <w:r w:rsidRPr="00237B64">
        <w:rPr>
          <w:rFonts w:ascii="Times New Roman" w:hAnsi="Times New Roman" w:cs="Times New Roman"/>
          <w:sz w:val="24"/>
          <w:szCs w:val="24"/>
        </w:rPr>
        <w:t>offer</w:t>
      </w:r>
      <w:commentRangeEnd w:id="2"/>
      <w:r w:rsidR="009410AA">
        <w:rPr>
          <w:rStyle w:val="Merknadsreferanse"/>
        </w:rPr>
        <w:commentReference w:id="2"/>
      </w:r>
      <w:r w:rsidRPr="00237B64">
        <w:rPr>
          <w:rFonts w:ascii="Times New Roman" w:hAnsi="Times New Roman" w:cs="Times New Roman"/>
          <w:sz w:val="24"/>
          <w:szCs w:val="24"/>
        </w:rPr>
        <w:t xml:space="preserve">. Et offer som samtidig er det første og siste offeret: </w:t>
      </w:r>
    </w:p>
    <w:p w14:paraId="4E020CAF" w14:textId="77777777" w:rsidR="00CD5196" w:rsidRPr="00237B64" w:rsidRDefault="00CD5196" w:rsidP="00CD5196">
      <w:pPr>
        <w:ind w:left="708"/>
        <w:rPr>
          <w:rFonts w:ascii="Times New Roman" w:hAnsi="Times New Roman" w:cs="Times New Roman"/>
          <w:sz w:val="24"/>
          <w:szCs w:val="24"/>
          <w:lang w:val="en-US"/>
        </w:rPr>
      </w:pPr>
      <w:r w:rsidRPr="00237B64">
        <w:rPr>
          <w:rFonts w:ascii="Times New Roman" w:hAnsi="Times New Roman" w:cs="Times New Roman"/>
          <w:sz w:val="24"/>
          <w:szCs w:val="24"/>
          <w:lang w:val="en-US"/>
        </w:rPr>
        <w:t>A final sacrifice in the sense of the atoning sacrifice to the god who are upholding an ancient right; a first sacrifice in the sense of the representative action, in which new aspects of the life of the nation become manifest</w:t>
      </w:r>
      <w:commentRangeStart w:id="3"/>
      <w:r w:rsidRPr="00237B64">
        <w:rPr>
          <w:rFonts w:ascii="Times New Roman" w:hAnsi="Times New Roman" w:cs="Times New Roman"/>
          <w:sz w:val="24"/>
          <w:szCs w:val="24"/>
          <w:lang w:val="en-US"/>
        </w:rPr>
        <w:t>.</w:t>
      </w:r>
      <w:commentRangeEnd w:id="3"/>
      <w:r w:rsidR="00110E24">
        <w:rPr>
          <w:rStyle w:val="Merknadsreferanse"/>
        </w:rPr>
        <w:commentReference w:id="3"/>
      </w:r>
    </w:p>
    <w:p w14:paraId="3FAD702A" w14:textId="77777777" w:rsidR="001C1178" w:rsidRPr="00237B64" w:rsidRDefault="00CD5196" w:rsidP="00CD5196">
      <w:pPr>
        <w:rPr>
          <w:rFonts w:ascii="Times New Roman" w:hAnsi="Times New Roman" w:cs="Times New Roman"/>
          <w:sz w:val="24"/>
          <w:szCs w:val="24"/>
        </w:rPr>
      </w:pPr>
      <w:r w:rsidRPr="00237B64">
        <w:rPr>
          <w:rFonts w:ascii="Times New Roman" w:hAnsi="Times New Roman" w:cs="Times New Roman"/>
          <w:sz w:val="24"/>
          <w:szCs w:val="24"/>
        </w:rPr>
        <w:t xml:space="preserve">Den tragiske død star altså for et nytt liv for nasjonen – et nytt fellesskap. I motsetning til </w:t>
      </w:r>
      <w:r w:rsidR="001C1178" w:rsidRPr="00237B64">
        <w:rPr>
          <w:rFonts w:ascii="Times New Roman" w:hAnsi="Times New Roman" w:cs="Times New Roman"/>
          <w:sz w:val="24"/>
          <w:szCs w:val="24"/>
        </w:rPr>
        <w:t>de aller fleste tragedieteorier</w:t>
      </w:r>
      <w:r w:rsidRPr="00237B64">
        <w:rPr>
          <w:rFonts w:ascii="Times New Roman" w:hAnsi="Times New Roman" w:cs="Times New Roman"/>
          <w:sz w:val="24"/>
          <w:szCs w:val="24"/>
        </w:rPr>
        <w:t xml:space="preserve"> der </w:t>
      </w:r>
      <w:r w:rsidR="001C1178" w:rsidRPr="00237B64">
        <w:rPr>
          <w:rFonts w:ascii="Times New Roman" w:hAnsi="Times New Roman" w:cs="Times New Roman"/>
          <w:sz w:val="24"/>
          <w:szCs w:val="24"/>
        </w:rPr>
        <w:t xml:space="preserve">tragedien baseres på- og utspiller seg innenfor en </w:t>
      </w:r>
      <w:r w:rsidR="001C1178" w:rsidRPr="00237B64">
        <w:rPr>
          <w:rFonts w:ascii="Times New Roman" w:hAnsi="Times New Roman" w:cs="Times New Roman"/>
          <w:i/>
          <w:sz w:val="24"/>
          <w:szCs w:val="24"/>
        </w:rPr>
        <w:t>mytisk</w:t>
      </w:r>
      <w:r w:rsidR="001C1178" w:rsidRPr="00237B64">
        <w:rPr>
          <w:rFonts w:ascii="Times New Roman" w:hAnsi="Times New Roman" w:cs="Times New Roman"/>
          <w:sz w:val="24"/>
          <w:szCs w:val="24"/>
        </w:rPr>
        <w:t xml:space="preserve"> ramme, er det i det tragiske offeret snakk om å ugyldiggjøre de olympiske bud. I og med den tragiske død, som ikke henviser til noen skjebne, men heller den individuelle heltens liv, åpnes det for en ny politisk orden fristilt fra den mytiske skjebne. Det er snakk om et nytt menneske født inn i en slags moralsk språkløshet. </w:t>
      </w:r>
    </w:p>
    <w:p w14:paraId="7BB4DCE3" w14:textId="77777777" w:rsidR="00884CE9" w:rsidRPr="00237B64" w:rsidRDefault="001C1178" w:rsidP="00CD5196">
      <w:pPr>
        <w:rPr>
          <w:rFonts w:ascii="Times New Roman" w:hAnsi="Times New Roman" w:cs="Times New Roman"/>
          <w:sz w:val="24"/>
          <w:szCs w:val="24"/>
        </w:rPr>
      </w:pPr>
      <w:r w:rsidRPr="00237B64">
        <w:rPr>
          <w:rFonts w:ascii="Times New Roman" w:hAnsi="Times New Roman" w:cs="Times New Roman"/>
          <w:sz w:val="24"/>
          <w:szCs w:val="24"/>
        </w:rPr>
        <w:tab/>
      </w:r>
      <w:commentRangeStart w:id="4"/>
      <w:r w:rsidRPr="00237B64">
        <w:rPr>
          <w:rFonts w:ascii="Times New Roman" w:hAnsi="Times New Roman" w:cs="Times New Roman"/>
          <w:sz w:val="24"/>
          <w:szCs w:val="24"/>
        </w:rPr>
        <w:t>D</w:t>
      </w:r>
      <w:commentRangeEnd w:id="4"/>
      <w:r w:rsidR="00110E24">
        <w:rPr>
          <w:rStyle w:val="Merknadsreferanse"/>
        </w:rPr>
        <w:commentReference w:id="4"/>
      </w:r>
      <w:r w:rsidRPr="00237B64">
        <w:rPr>
          <w:rFonts w:ascii="Times New Roman" w:hAnsi="Times New Roman" w:cs="Times New Roman"/>
          <w:sz w:val="24"/>
          <w:szCs w:val="24"/>
        </w:rPr>
        <w:t>ermed kommer vi inn på den tragiske stillhet. Dette er et begrep utviklet av den tyske filosofen Franz Rosenzw</w:t>
      </w:r>
      <w:r w:rsidR="009C1E23" w:rsidRPr="00237B64">
        <w:rPr>
          <w:rFonts w:ascii="Times New Roman" w:hAnsi="Times New Roman" w:cs="Times New Roman"/>
          <w:sz w:val="24"/>
          <w:szCs w:val="24"/>
        </w:rPr>
        <w:t>eig i hans kapittel om det meta</w:t>
      </w:r>
      <w:r w:rsidRPr="00237B64">
        <w:rPr>
          <w:rFonts w:ascii="Times New Roman" w:hAnsi="Times New Roman" w:cs="Times New Roman"/>
          <w:sz w:val="24"/>
          <w:szCs w:val="24"/>
        </w:rPr>
        <w:t xml:space="preserve">etiske mennesket i boken </w:t>
      </w:r>
      <w:r w:rsidRPr="00237B64">
        <w:rPr>
          <w:rFonts w:ascii="Times New Roman" w:hAnsi="Times New Roman" w:cs="Times New Roman"/>
          <w:i/>
          <w:sz w:val="24"/>
          <w:szCs w:val="24"/>
        </w:rPr>
        <w:t>Forløsningens stjerne.</w:t>
      </w:r>
      <w:r w:rsidR="00884CE9" w:rsidRPr="00237B64">
        <w:rPr>
          <w:rFonts w:ascii="Times New Roman" w:hAnsi="Times New Roman" w:cs="Times New Roman"/>
          <w:sz w:val="24"/>
          <w:szCs w:val="24"/>
        </w:rPr>
        <w:t xml:space="preserve"> Her skriver han at </w:t>
      </w:r>
      <w:commentRangeStart w:id="5"/>
      <w:r w:rsidR="00884CE9" w:rsidRPr="00237B64">
        <w:rPr>
          <w:rFonts w:ascii="Times New Roman" w:hAnsi="Times New Roman" w:cs="Times New Roman"/>
          <w:sz w:val="24"/>
          <w:szCs w:val="24"/>
        </w:rPr>
        <w:t xml:space="preserve">det eneste språket </w:t>
      </w:r>
      <w:commentRangeEnd w:id="5"/>
      <w:r w:rsidR="00110E24">
        <w:rPr>
          <w:rStyle w:val="Merknadsreferanse"/>
        </w:rPr>
        <w:commentReference w:id="5"/>
      </w:r>
      <w:r w:rsidR="00884CE9" w:rsidRPr="00237B64">
        <w:rPr>
          <w:rFonts w:ascii="Times New Roman" w:hAnsi="Times New Roman" w:cs="Times New Roman"/>
          <w:sz w:val="24"/>
          <w:szCs w:val="24"/>
        </w:rPr>
        <w:t>som vedkommer den tragiske helt er sti</w:t>
      </w:r>
      <w:r w:rsidR="009C1E23" w:rsidRPr="00237B64">
        <w:rPr>
          <w:rFonts w:ascii="Times New Roman" w:hAnsi="Times New Roman" w:cs="Times New Roman"/>
          <w:sz w:val="24"/>
          <w:szCs w:val="24"/>
        </w:rPr>
        <w:t>llheten. På den måten lukker</w:t>
      </w:r>
      <w:r w:rsidR="00884CE9" w:rsidRPr="00237B64">
        <w:rPr>
          <w:rFonts w:ascii="Times New Roman" w:hAnsi="Times New Roman" w:cs="Times New Roman"/>
          <w:sz w:val="24"/>
          <w:szCs w:val="24"/>
        </w:rPr>
        <w:t xml:space="preserve"> helten seg fullstendig inn i selvet (som hos Rosenzweig er noe annet enn individet) og brenner så å si alle bruer til «sin omverden og sin Gud.</w:t>
      </w:r>
      <w:commentRangeStart w:id="6"/>
      <w:r w:rsidR="00884CE9" w:rsidRPr="00237B64">
        <w:rPr>
          <w:rFonts w:ascii="Times New Roman" w:hAnsi="Times New Roman" w:cs="Times New Roman"/>
          <w:sz w:val="24"/>
          <w:szCs w:val="24"/>
        </w:rPr>
        <w:t>»</w:t>
      </w:r>
      <w:commentRangeEnd w:id="6"/>
      <w:r w:rsidR="00110E24">
        <w:rPr>
          <w:rStyle w:val="Merknadsreferanse"/>
        </w:rPr>
        <w:commentReference w:id="6"/>
      </w:r>
      <w:r w:rsidR="00884CE9" w:rsidRPr="00237B64">
        <w:rPr>
          <w:rFonts w:ascii="Times New Roman" w:hAnsi="Times New Roman" w:cs="Times New Roman"/>
          <w:sz w:val="24"/>
          <w:szCs w:val="24"/>
        </w:rPr>
        <w:t xml:space="preserve"> I Benjamins videreutvikling finner vi at den tragiske heltens tale tilhører omverden. Omverden mottar dog ikke talens begivenhet hvilket tvinger helten til å lukke seg fullstendig inne i seg selv. Hendelsen som tar sted i og med den tragiske død er utført av </w:t>
      </w:r>
      <w:r w:rsidR="00884CE9" w:rsidRPr="00237B64">
        <w:rPr>
          <w:rFonts w:ascii="Times New Roman" w:hAnsi="Times New Roman" w:cs="Times New Roman"/>
          <w:i/>
          <w:sz w:val="24"/>
          <w:szCs w:val="24"/>
        </w:rPr>
        <w:t>fysis</w:t>
      </w:r>
      <w:r w:rsidR="00884CE9" w:rsidRPr="00237B64">
        <w:rPr>
          <w:rFonts w:ascii="Times New Roman" w:hAnsi="Times New Roman" w:cs="Times New Roman"/>
          <w:sz w:val="24"/>
          <w:szCs w:val="24"/>
        </w:rPr>
        <w:t xml:space="preserve"> –altså kroppen, og ikke </w:t>
      </w:r>
      <w:r w:rsidR="00884CE9" w:rsidRPr="00237B64">
        <w:rPr>
          <w:rFonts w:ascii="Times New Roman" w:hAnsi="Times New Roman" w:cs="Times New Roman"/>
          <w:i/>
          <w:sz w:val="24"/>
          <w:szCs w:val="24"/>
        </w:rPr>
        <w:t>logos</w:t>
      </w:r>
      <w:r w:rsidR="00884CE9" w:rsidRPr="00237B64">
        <w:rPr>
          <w:rFonts w:ascii="Times New Roman" w:hAnsi="Times New Roman" w:cs="Times New Roman"/>
          <w:sz w:val="24"/>
          <w:szCs w:val="24"/>
        </w:rPr>
        <w:t xml:space="preserve">. </w:t>
      </w:r>
    </w:p>
    <w:p w14:paraId="648AE44D" w14:textId="77777777" w:rsidR="009C1E23" w:rsidRPr="00237B64" w:rsidRDefault="009C1E23" w:rsidP="00CD5196">
      <w:pPr>
        <w:rPr>
          <w:rFonts w:ascii="Times New Roman" w:hAnsi="Times New Roman" w:cs="Times New Roman"/>
          <w:sz w:val="24"/>
          <w:szCs w:val="24"/>
        </w:rPr>
      </w:pPr>
      <w:r w:rsidRPr="00237B64">
        <w:rPr>
          <w:rFonts w:ascii="Times New Roman" w:hAnsi="Times New Roman" w:cs="Times New Roman"/>
          <w:sz w:val="24"/>
          <w:szCs w:val="24"/>
        </w:rPr>
        <w:tab/>
        <w:t>En annen</w:t>
      </w:r>
      <w:r w:rsidR="00884CE9" w:rsidRPr="00237B64">
        <w:rPr>
          <w:rFonts w:ascii="Times New Roman" w:hAnsi="Times New Roman" w:cs="Times New Roman"/>
          <w:sz w:val="24"/>
          <w:szCs w:val="24"/>
        </w:rPr>
        <w:t xml:space="preserve"> teoretiker jeg ønsker å nevne er Giorgio Agamben som sin bok </w:t>
      </w:r>
      <w:r w:rsidR="00884CE9" w:rsidRPr="00237B64">
        <w:rPr>
          <w:rFonts w:ascii="Times New Roman" w:hAnsi="Times New Roman" w:cs="Times New Roman"/>
          <w:i/>
          <w:sz w:val="24"/>
          <w:szCs w:val="24"/>
        </w:rPr>
        <w:t xml:space="preserve">Språket og </w:t>
      </w:r>
      <w:commentRangeStart w:id="7"/>
      <w:r w:rsidR="00884CE9" w:rsidRPr="00237B64">
        <w:rPr>
          <w:rFonts w:ascii="Times New Roman" w:hAnsi="Times New Roman" w:cs="Times New Roman"/>
          <w:i/>
          <w:sz w:val="24"/>
          <w:szCs w:val="24"/>
        </w:rPr>
        <w:t>døden</w:t>
      </w:r>
      <w:r w:rsidR="00884CE9" w:rsidRPr="00237B64">
        <w:rPr>
          <w:rFonts w:ascii="Times New Roman" w:hAnsi="Times New Roman" w:cs="Times New Roman"/>
          <w:sz w:val="24"/>
          <w:szCs w:val="24"/>
        </w:rPr>
        <w:t xml:space="preserve"> </w:t>
      </w:r>
      <w:commentRangeEnd w:id="7"/>
      <w:r w:rsidR="007F1D9A">
        <w:rPr>
          <w:rStyle w:val="Merknadsreferanse"/>
        </w:rPr>
        <w:commentReference w:id="7"/>
      </w:r>
      <w:r w:rsidR="00884CE9" w:rsidRPr="00237B64">
        <w:rPr>
          <w:rFonts w:ascii="Times New Roman" w:hAnsi="Times New Roman" w:cs="Times New Roman"/>
          <w:sz w:val="24"/>
          <w:szCs w:val="24"/>
        </w:rPr>
        <w:t xml:space="preserve">tar for seg talens negative utgangspunkt. Språket har på en måte sin opprinnelse </w:t>
      </w:r>
      <w:r w:rsidR="0037451C" w:rsidRPr="00237B64">
        <w:rPr>
          <w:rFonts w:ascii="Times New Roman" w:hAnsi="Times New Roman" w:cs="Times New Roman"/>
          <w:sz w:val="24"/>
          <w:szCs w:val="24"/>
        </w:rPr>
        <w:t>i døden da den menneskelige tale kun blir mulig idet den dyriske stemme taes bort i en inklusiv eksklusjon (typisk for Agambens øvrige tenkning) og at språket dermed har sitt utspring i stillhet. Dette skillet mellom stemme og språk – fysis og logos skriver han er det som kjennetegner det tragiske. Her henviser han direkte til Benjamin og Rosenzweig.</w:t>
      </w:r>
    </w:p>
    <w:p w14:paraId="3F655748" w14:textId="77777777" w:rsidR="009C1E23" w:rsidRPr="00237B64" w:rsidRDefault="009C1E23" w:rsidP="00CD5196">
      <w:pPr>
        <w:rPr>
          <w:rFonts w:ascii="Times New Roman" w:hAnsi="Times New Roman" w:cs="Times New Roman"/>
          <w:sz w:val="24"/>
          <w:szCs w:val="24"/>
        </w:rPr>
      </w:pPr>
    </w:p>
    <w:p w14:paraId="2DD241EB" w14:textId="77777777" w:rsidR="003C144E" w:rsidRPr="00237B64" w:rsidRDefault="003C144E" w:rsidP="00CD5196">
      <w:pPr>
        <w:rPr>
          <w:rFonts w:ascii="Times New Roman" w:hAnsi="Times New Roman" w:cs="Times New Roman"/>
          <w:sz w:val="24"/>
          <w:szCs w:val="24"/>
        </w:rPr>
      </w:pPr>
      <w:commentRangeStart w:id="8"/>
      <w:r w:rsidRPr="00237B64">
        <w:rPr>
          <w:rFonts w:ascii="Times New Roman" w:hAnsi="Times New Roman" w:cs="Times New Roman"/>
          <w:sz w:val="24"/>
          <w:szCs w:val="24"/>
        </w:rPr>
        <w:lastRenderedPageBreak/>
        <w:t>B</w:t>
      </w:r>
      <w:commentRangeEnd w:id="8"/>
      <w:r w:rsidR="00264526">
        <w:rPr>
          <w:rStyle w:val="Merknadsreferanse"/>
        </w:rPr>
        <w:commentReference w:id="8"/>
      </w:r>
      <w:r w:rsidRPr="00237B64">
        <w:rPr>
          <w:rFonts w:ascii="Times New Roman" w:hAnsi="Times New Roman" w:cs="Times New Roman"/>
          <w:sz w:val="24"/>
          <w:szCs w:val="24"/>
        </w:rPr>
        <w:t xml:space="preserve">åde Rosenzweig og Benjamin utvikler sine teorier ut i fra </w:t>
      </w:r>
      <w:r w:rsidRPr="00237B64">
        <w:rPr>
          <w:rFonts w:ascii="Times New Roman" w:hAnsi="Times New Roman" w:cs="Times New Roman"/>
          <w:i/>
          <w:sz w:val="24"/>
          <w:szCs w:val="24"/>
        </w:rPr>
        <w:t xml:space="preserve">Orestien </w:t>
      </w:r>
      <w:r w:rsidRPr="00237B64">
        <w:rPr>
          <w:rFonts w:ascii="Times New Roman" w:hAnsi="Times New Roman" w:cs="Times New Roman"/>
          <w:sz w:val="24"/>
          <w:szCs w:val="24"/>
        </w:rPr>
        <w:t xml:space="preserve">av Aiskhylos. Et arbeid som tok sikte på å avdekke de nevnte strukturene i dette verket ville altså fort kunne bli tautologisk, og ikke i stand til å finne noe nytt. De øvrige tragikerne er dog ikke utelukket, selv om Rosenzweig skriver at i Euripides’ og Sofokles’ tragedier lærer heltene å debattere, noe som kommer i veien for det faktisk tragiske: stillheten. Denne er dog fortsatt til stede i heltenes monologer (paradoksalt nok.) Agamben på sin side, selv om han også skriver om </w:t>
      </w:r>
      <w:r w:rsidRPr="00237B64">
        <w:rPr>
          <w:rFonts w:ascii="Times New Roman" w:hAnsi="Times New Roman" w:cs="Times New Roman"/>
          <w:i/>
          <w:sz w:val="24"/>
          <w:szCs w:val="24"/>
        </w:rPr>
        <w:t>Orestien</w:t>
      </w:r>
      <w:r w:rsidRPr="00237B64">
        <w:rPr>
          <w:rFonts w:ascii="Times New Roman" w:hAnsi="Times New Roman" w:cs="Times New Roman"/>
          <w:sz w:val="24"/>
          <w:szCs w:val="24"/>
        </w:rPr>
        <w:t xml:space="preserve"> skriver også en del om Sofokles’ </w:t>
      </w:r>
      <w:r w:rsidRPr="00237B64">
        <w:rPr>
          <w:rFonts w:ascii="Times New Roman" w:hAnsi="Times New Roman" w:cs="Times New Roman"/>
          <w:i/>
          <w:sz w:val="24"/>
          <w:szCs w:val="24"/>
        </w:rPr>
        <w:t>Oidipus på Kolonos</w:t>
      </w:r>
      <w:r w:rsidRPr="00237B64">
        <w:rPr>
          <w:rFonts w:ascii="Times New Roman" w:hAnsi="Times New Roman" w:cs="Times New Roman"/>
          <w:sz w:val="24"/>
          <w:szCs w:val="24"/>
        </w:rPr>
        <w:t xml:space="preserve">, da at heltens siste ord bryter lenken mellom språk og død, og dermed avslutter skyldsammenhengen som inngår i </w:t>
      </w:r>
      <w:commentRangeStart w:id="9"/>
      <w:r w:rsidRPr="00237B64">
        <w:rPr>
          <w:rFonts w:ascii="Times New Roman" w:hAnsi="Times New Roman" w:cs="Times New Roman"/>
          <w:sz w:val="24"/>
          <w:szCs w:val="24"/>
        </w:rPr>
        <w:t>sa</w:t>
      </w:r>
      <w:r w:rsidR="00FB4556" w:rsidRPr="00237B64">
        <w:rPr>
          <w:rFonts w:ascii="Times New Roman" w:hAnsi="Times New Roman" w:cs="Times New Roman"/>
          <w:sz w:val="24"/>
          <w:szCs w:val="24"/>
        </w:rPr>
        <w:t>mmenbindingen av logos og fysis</w:t>
      </w:r>
      <w:commentRangeEnd w:id="9"/>
      <w:r w:rsidR="00634C89">
        <w:rPr>
          <w:rStyle w:val="Merknadsreferanse"/>
        </w:rPr>
        <w:commentReference w:id="9"/>
      </w:r>
      <w:r w:rsidR="00FB4556" w:rsidRPr="00237B64">
        <w:rPr>
          <w:rFonts w:ascii="Times New Roman" w:hAnsi="Times New Roman" w:cs="Times New Roman"/>
          <w:sz w:val="24"/>
          <w:szCs w:val="24"/>
        </w:rPr>
        <w:t>(Oidipus ber Theseus om at ingen dødelig skal tale ved hans grav)</w:t>
      </w:r>
      <w:r w:rsidRPr="00237B64">
        <w:rPr>
          <w:rFonts w:ascii="Times New Roman" w:hAnsi="Times New Roman" w:cs="Times New Roman"/>
          <w:sz w:val="24"/>
          <w:szCs w:val="24"/>
        </w:rPr>
        <w:t xml:space="preserve"> I skrivende stund arbeider jeg med å finne ut hvordan denne påstanden posisjonerer seg i forhold til de øvrige strukturene. </w:t>
      </w:r>
    </w:p>
    <w:p w14:paraId="7637A943" w14:textId="77777777" w:rsidR="009C1E23" w:rsidRPr="00237B64" w:rsidRDefault="003C144E" w:rsidP="00FB4556">
      <w:pPr>
        <w:rPr>
          <w:rFonts w:ascii="Times New Roman" w:hAnsi="Times New Roman" w:cs="Times New Roman"/>
          <w:sz w:val="24"/>
          <w:szCs w:val="24"/>
        </w:rPr>
      </w:pPr>
      <w:r w:rsidRPr="00237B64">
        <w:rPr>
          <w:rFonts w:ascii="Times New Roman" w:hAnsi="Times New Roman" w:cs="Times New Roman"/>
          <w:sz w:val="24"/>
          <w:szCs w:val="24"/>
        </w:rPr>
        <w:tab/>
        <w:t xml:space="preserve">Det som uansett viser seg er </w:t>
      </w:r>
      <w:commentRangeStart w:id="10"/>
      <w:r w:rsidRPr="00237B64">
        <w:rPr>
          <w:rFonts w:ascii="Times New Roman" w:hAnsi="Times New Roman" w:cs="Times New Roman"/>
          <w:sz w:val="24"/>
          <w:szCs w:val="24"/>
        </w:rPr>
        <w:t xml:space="preserve">at Sofokles’ tragedier vil kunne være et fruktbart område å </w:t>
      </w:r>
      <w:r w:rsidR="00FB4556" w:rsidRPr="00237B64">
        <w:rPr>
          <w:rFonts w:ascii="Times New Roman" w:hAnsi="Times New Roman" w:cs="Times New Roman"/>
          <w:sz w:val="24"/>
          <w:szCs w:val="24"/>
        </w:rPr>
        <w:t>anvende nevnte konglomerat av teorier og metoder</w:t>
      </w:r>
      <w:commentRangeEnd w:id="10"/>
      <w:r w:rsidR="00654372">
        <w:rPr>
          <w:rStyle w:val="Merknadsreferanse"/>
        </w:rPr>
        <w:commentReference w:id="10"/>
      </w:r>
      <w:r w:rsidR="00FB4556" w:rsidRPr="00237B64">
        <w:rPr>
          <w:rFonts w:ascii="Times New Roman" w:hAnsi="Times New Roman" w:cs="Times New Roman"/>
          <w:sz w:val="24"/>
          <w:szCs w:val="24"/>
        </w:rPr>
        <w:t>. Med tanke på at teoriene baserer seg kraftig på den tragiske død vil disse tragediene, med sine høyst aporetiske og flertydige dødsscener, utvilsomt vise seg mottagelige for en slik lesning. I tankene</w:t>
      </w:r>
      <w:r w:rsidRPr="00237B64">
        <w:rPr>
          <w:rFonts w:ascii="Times New Roman" w:hAnsi="Times New Roman" w:cs="Times New Roman"/>
          <w:sz w:val="24"/>
          <w:szCs w:val="24"/>
        </w:rPr>
        <w:t xml:space="preserve"> </w:t>
      </w:r>
      <w:r w:rsidR="00FB4556" w:rsidRPr="00237B64">
        <w:rPr>
          <w:rFonts w:ascii="Times New Roman" w:hAnsi="Times New Roman" w:cs="Times New Roman"/>
          <w:sz w:val="24"/>
          <w:szCs w:val="24"/>
        </w:rPr>
        <w:t xml:space="preserve">har jeg </w:t>
      </w:r>
      <w:commentRangeStart w:id="11"/>
      <w:r w:rsidR="00FB4556" w:rsidRPr="00237B64">
        <w:rPr>
          <w:rFonts w:ascii="Times New Roman" w:hAnsi="Times New Roman" w:cs="Times New Roman"/>
          <w:i/>
          <w:sz w:val="24"/>
          <w:szCs w:val="24"/>
        </w:rPr>
        <w:t>Aias</w:t>
      </w:r>
      <w:commentRangeEnd w:id="11"/>
      <w:r w:rsidR="00C443B6">
        <w:rPr>
          <w:rStyle w:val="Merknadsreferanse"/>
        </w:rPr>
        <w:commentReference w:id="11"/>
      </w:r>
      <w:r w:rsidR="00FB4556" w:rsidRPr="00237B64">
        <w:rPr>
          <w:rFonts w:ascii="Times New Roman" w:hAnsi="Times New Roman" w:cs="Times New Roman"/>
          <w:sz w:val="24"/>
          <w:szCs w:val="24"/>
        </w:rPr>
        <w:t>. Det siste denne helten sier før han tar sitt eget liv: τοῦθ᾽ ὑμὶν Αἴας τοὔπος ὕστατον θροεῖ,/τὰ δ᾽ ἄλλ᾽ ἐν Ἅιδου τοῖς κάτω μυθήσομαι</w:t>
      </w:r>
      <w:r w:rsidR="00FB4556" w:rsidRPr="00237B64">
        <w:rPr>
          <w:rStyle w:val="Fotnotereferanse"/>
          <w:rFonts w:ascii="Times New Roman" w:hAnsi="Times New Roman" w:cs="Times New Roman"/>
          <w:sz w:val="24"/>
          <w:szCs w:val="24"/>
        </w:rPr>
        <w:footnoteReference w:id="1"/>
      </w:r>
      <w:r w:rsidR="00FB4556" w:rsidRPr="00237B64">
        <w:rPr>
          <w:rFonts w:ascii="Times New Roman" w:hAnsi="Times New Roman" w:cs="Times New Roman"/>
          <w:sz w:val="24"/>
          <w:szCs w:val="24"/>
        </w:rPr>
        <w:t xml:space="preserve"> Gir utgangspunkt for refleksjon omkring hvordan språk(løshet) og stillhet forholder seg i dødsøyeblik</w:t>
      </w:r>
      <w:r w:rsidR="00DE2FC0" w:rsidRPr="00237B64">
        <w:rPr>
          <w:rFonts w:ascii="Times New Roman" w:hAnsi="Times New Roman" w:cs="Times New Roman"/>
          <w:sz w:val="24"/>
          <w:szCs w:val="24"/>
        </w:rPr>
        <w:t>k</w:t>
      </w:r>
      <w:r w:rsidR="00FB4556" w:rsidRPr="00237B64">
        <w:rPr>
          <w:rFonts w:ascii="Times New Roman" w:hAnsi="Times New Roman" w:cs="Times New Roman"/>
          <w:sz w:val="24"/>
          <w:szCs w:val="24"/>
        </w:rPr>
        <w:t xml:space="preserve">et. </w:t>
      </w:r>
    </w:p>
    <w:p w14:paraId="506567D3" w14:textId="77777777" w:rsidR="00966FB6" w:rsidRPr="00237B64" w:rsidRDefault="009C1E23" w:rsidP="00FB4556">
      <w:pPr>
        <w:rPr>
          <w:rFonts w:ascii="Times New Roman" w:hAnsi="Times New Roman" w:cs="Times New Roman"/>
          <w:sz w:val="24"/>
          <w:szCs w:val="24"/>
        </w:rPr>
      </w:pPr>
      <w:r w:rsidRPr="00237B64">
        <w:rPr>
          <w:rFonts w:ascii="Times New Roman" w:hAnsi="Times New Roman" w:cs="Times New Roman"/>
          <w:sz w:val="24"/>
          <w:szCs w:val="24"/>
        </w:rPr>
        <w:tab/>
      </w:r>
      <w:commentRangeStart w:id="12"/>
      <w:r w:rsidRPr="00237B64">
        <w:rPr>
          <w:rFonts w:ascii="Times New Roman" w:hAnsi="Times New Roman" w:cs="Times New Roman"/>
          <w:sz w:val="24"/>
          <w:szCs w:val="24"/>
        </w:rPr>
        <w:t>Her er stillhet og språkløshet naturligvis ikke det samme</w:t>
      </w:r>
      <w:commentRangeEnd w:id="12"/>
      <w:r w:rsidR="00C94032">
        <w:rPr>
          <w:rStyle w:val="Merknadsreferanse"/>
        </w:rPr>
        <w:commentReference w:id="12"/>
      </w:r>
      <w:r w:rsidRPr="00237B64">
        <w:rPr>
          <w:rFonts w:ascii="Times New Roman" w:hAnsi="Times New Roman" w:cs="Times New Roman"/>
          <w:sz w:val="24"/>
          <w:szCs w:val="24"/>
        </w:rPr>
        <w:t xml:space="preserve">. </w:t>
      </w:r>
      <w:r w:rsidR="00966FB6" w:rsidRPr="00237B64">
        <w:rPr>
          <w:rFonts w:ascii="Times New Roman" w:hAnsi="Times New Roman" w:cs="Times New Roman"/>
          <w:sz w:val="24"/>
          <w:szCs w:val="24"/>
        </w:rPr>
        <w:t>Uten at jeg her skal forsøke å utlegge hva de to begrepene betyr og til forskjellige tider har betydd, kan en vel si at en slettes ikke behøver være stille for å være språkløs. Tvert imot kan en kanskje si (</w:t>
      </w:r>
      <w:commentRangeStart w:id="13"/>
      <w:r w:rsidR="00966FB6" w:rsidRPr="00237B64">
        <w:rPr>
          <w:rFonts w:ascii="Times New Roman" w:hAnsi="Times New Roman" w:cs="Times New Roman"/>
          <w:sz w:val="24"/>
          <w:szCs w:val="24"/>
        </w:rPr>
        <w:t>som Heidegger er inne på i sin forelesning om språkets vesen) at stillhet og språk henger tett sammen</w:t>
      </w:r>
      <w:commentRangeEnd w:id="13"/>
      <w:r w:rsidR="0091469F">
        <w:rPr>
          <w:rStyle w:val="Merknadsreferanse"/>
        </w:rPr>
        <w:commentReference w:id="13"/>
      </w:r>
      <w:r w:rsidR="00966FB6" w:rsidRPr="00237B64">
        <w:rPr>
          <w:rFonts w:ascii="Times New Roman" w:hAnsi="Times New Roman" w:cs="Times New Roman"/>
          <w:sz w:val="24"/>
          <w:szCs w:val="24"/>
        </w:rPr>
        <w:t xml:space="preserve">. En kan også tenke seg at en kun er i stand til å tie så lenge en har språk (her tenker jeg spesielt på Rosenzweig sin tese om at den dramatiske dialogen først og fremst er et middel for å representere stillhet). Dyr er språkløse, mennesket tier. </w:t>
      </w:r>
    </w:p>
    <w:p w14:paraId="5D4CE67D" w14:textId="77777777" w:rsidR="009C1E23" w:rsidRPr="00237B64" w:rsidRDefault="00966FB6" w:rsidP="006A2CEC">
      <w:pPr>
        <w:rPr>
          <w:rFonts w:ascii="Times New Roman" w:hAnsi="Times New Roman" w:cs="Times New Roman"/>
          <w:sz w:val="24"/>
          <w:szCs w:val="24"/>
        </w:rPr>
      </w:pPr>
      <w:r w:rsidRPr="00237B64">
        <w:rPr>
          <w:rFonts w:ascii="Times New Roman" w:hAnsi="Times New Roman" w:cs="Times New Roman"/>
          <w:sz w:val="24"/>
          <w:szCs w:val="24"/>
        </w:rPr>
        <w:tab/>
        <w:t xml:space="preserve">I skrivende stund anser jeg dette skillet som avgrensende. Uten at jeg skal fullstendig unnlate å skrive om tragisk </w:t>
      </w:r>
      <w:r w:rsidRPr="00237B64">
        <w:rPr>
          <w:rFonts w:ascii="Times New Roman" w:hAnsi="Times New Roman" w:cs="Times New Roman"/>
          <w:i/>
          <w:sz w:val="24"/>
          <w:szCs w:val="24"/>
        </w:rPr>
        <w:t>språkløshet</w:t>
      </w:r>
      <w:r w:rsidRPr="00237B64">
        <w:rPr>
          <w:rFonts w:ascii="Times New Roman" w:hAnsi="Times New Roman" w:cs="Times New Roman"/>
          <w:sz w:val="24"/>
          <w:szCs w:val="24"/>
        </w:rPr>
        <w:t xml:space="preserve">, er det like fullt den tragiske </w:t>
      </w:r>
      <w:r w:rsidRPr="00237B64">
        <w:rPr>
          <w:rFonts w:ascii="Times New Roman" w:hAnsi="Times New Roman" w:cs="Times New Roman"/>
          <w:i/>
          <w:sz w:val="24"/>
          <w:szCs w:val="24"/>
        </w:rPr>
        <w:t xml:space="preserve">stillhet </w:t>
      </w:r>
      <w:r w:rsidRPr="00237B64">
        <w:rPr>
          <w:rFonts w:ascii="Times New Roman" w:hAnsi="Times New Roman" w:cs="Times New Roman"/>
          <w:sz w:val="24"/>
          <w:szCs w:val="24"/>
        </w:rPr>
        <w:t xml:space="preserve">som opptar meg mest. </w:t>
      </w:r>
      <w:commentRangeStart w:id="14"/>
      <w:r w:rsidR="00356AE0" w:rsidRPr="00237B64">
        <w:rPr>
          <w:rFonts w:ascii="Times New Roman" w:hAnsi="Times New Roman" w:cs="Times New Roman"/>
          <w:sz w:val="24"/>
          <w:szCs w:val="24"/>
        </w:rPr>
        <w:t xml:space="preserve">Dermed tror jeg også at </w:t>
      </w:r>
      <w:r w:rsidR="00356AE0" w:rsidRPr="00237B64">
        <w:rPr>
          <w:rFonts w:ascii="Times New Roman" w:hAnsi="Times New Roman" w:cs="Times New Roman"/>
          <w:i/>
          <w:sz w:val="24"/>
          <w:szCs w:val="24"/>
        </w:rPr>
        <w:t xml:space="preserve">Antigone </w:t>
      </w:r>
      <w:r w:rsidR="00356AE0" w:rsidRPr="00237B64">
        <w:rPr>
          <w:rFonts w:ascii="Times New Roman" w:hAnsi="Times New Roman" w:cs="Times New Roman"/>
          <w:sz w:val="24"/>
          <w:szCs w:val="24"/>
        </w:rPr>
        <w:t>kunne være interessant å se nærmere på, da jeg har fått inntrykk av at tragedien ofte har vært lest i lys av språkløshet. At også stillheten skulle figurere, s</w:t>
      </w:r>
      <w:r w:rsidR="006A2CEC" w:rsidRPr="00237B64">
        <w:rPr>
          <w:rFonts w:ascii="Times New Roman" w:hAnsi="Times New Roman" w:cs="Times New Roman"/>
          <w:sz w:val="24"/>
          <w:szCs w:val="24"/>
        </w:rPr>
        <w:t xml:space="preserve">ynes kanskje litt overraskende. </w:t>
      </w:r>
      <w:r w:rsidR="00356AE0" w:rsidRPr="00237B64">
        <w:rPr>
          <w:rFonts w:ascii="Times New Roman" w:hAnsi="Times New Roman" w:cs="Times New Roman"/>
          <w:sz w:val="24"/>
          <w:szCs w:val="24"/>
        </w:rPr>
        <w:t xml:space="preserve">Antigone er nettopp den helten som taler der hun ikke skulle ha talt, noe som flere steder påpekes av koret: </w:t>
      </w:r>
      <w:r w:rsidR="006A2CEC" w:rsidRPr="00237B64">
        <w:rPr>
          <w:rFonts w:ascii="Times New Roman" w:hAnsi="Times New Roman" w:cs="Times New Roman"/>
          <w:sz w:val="24"/>
          <w:szCs w:val="24"/>
        </w:rPr>
        <w:t>ἔτι τῶν αὐτῶν ἀνέμων αὑταὶ/ ψυχῆς ῥιπαὶ τήνδε γ᾽ ἔχουσιν.</w:t>
      </w:r>
      <w:r w:rsidR="006A2CEC" w:rsidRPr="00237B64">
        <w:rPr>
          <w:rStyle w:val="Fotnotereferanse"/>
          <w:rFonts w:ascii="Times New Roman" w:hAnsi="Times New Roman" w:cs="Times New Roman"/>
          <w:sz w:val="24"/>
          <w:szCs w:val="24"/>
        </w:rPr>
        <w:footnoteReference w:id="2"/>
      </w:r>
      <w:r w:rsidR="006A2CEC" w:rsidRPr="00237B64">
        <w:rPr>
          <w:rFonts w:ascii="Times New Roman" w:hAnsi="Times New Roman" w:cs="Times New Roman"/>
          <w:sz w:val="24"/>
          <w:szCs w:val="24"/>
        </w:rPr>
        <w:t xml:space="preserve"> Allikevel mener jeg det kan finnes tragisk stillhet i tragedien, igjen i sammenheng med den tragiske død: οἴμοι, θανάτου τοῦτ᾽ ἐγγυτάτω/ τοὔπος ἀφῖκται</w:t>
      </w:r>
      <w:commentRangeEnd w:id="14"/>
      <w:r w:rsidR="00C443B6">
        <w:rPr>
          <w:rStyle w:val="Merknadsreferanse"/>
        </w:rPr>
        <w:commentReference w:id="14"/>
      </w:r>
      <w:r w:rsidR="006A2CEC" w:rsidRPr="00237B64">
        <w:rPr>
          <w:rFonts w:ascii="Times New Roman" w:hAnsi="Times New Roman" w:cs="Times New Roman"/>
          <w:sz w:val="24"/>
          <w:szCs w:val="24"/>
        </w:rPr>
        <w:t>.</w:t>
      </w:r>
      <w:r w:rsidR="006A2CEC" w:rsidRPr="00237B64">
        <w:rPr>
          <w:rStyle w:val="Fotnotereferanse"/>
          <w:rFonts w:ascii="Times New Roman" w:hAnsi="Times New Roman" w:cs="Times New Roman"/>
          <w:sz w:val="24"/>
          <w:szCs w:val="24"/>
        </w:rPr>
        <w:footnoteReference w:id="3"/>
      </w:r>
    </w:p>
    <w:p w14:paraId="6A332545" w14:textId="77777777" w:rsidR="009C1E23" w:rsidRPr="00237B64" w:rsidRDefault="009C1E23" w:rsidP="00FB4556">
      <w:pPr>
        <w:rPr>
          <w:rFonts w:ascii="Times New Roman" w:hAnsi="Times New Roman" w:cs="Times New Roman"/>
          <w:sz w:val="24"/>
          <w:szCs w:val="24"/>
        </w:rPr>
      </w:pPr>
    </w:p>
    <w:p w14:paraId="4729BC6E" w14:textId="77777777" w:rsidR="002E5CD4" w:rsidRPr="00237B64" w:rsidRDefault="00145AA2" w:rsidP="00FB4556">
      <w:pPr>
        <w:rPr>
          <w:rFonts w:ascii="Times New Roman" w:hAnsi="Times New Roman" w:cs="Times New Roman"/>
          <w:sz w:val="24"/>
          <w:szCs w:val="24"/>
        </w:rPr>
      </w:pPr>
      <w:commentRangeStart w:id="15"/>
      <w:r w:rsidRPr="00237B64">
        <w:rPr>
          <w:rFonts w:ascii="Times New Roman" w:hAnsi="Times New Roman" w:cs="Times New Roman"/>
          <w:sz w:val="24"/>
          <w:szCs w:val="24"/>
        </w:rPr>
        <w:t xml:space="preserve">Dersom jeg kan (som jeg nå arbeider med å gjøre) </w:t>
      </w:r>
      <w:r w:rsidR="00210611" w:rsidRPr="00237B64">
        <w:rPr>
          <w:rFonts w:ascii="Times New Roman" w:hAnsi="Times New Roman" w:cs="Times New Roman"/>
          <w:sz w:val="24"/>
          <w:szCs w:val="24"/>
        </w:rPr>
        <w:t xml:space="preserve">lokalisere eksempler på tragisk stillhet i de to tragediene, </w:t>
      </w:r>
      <w:r w:rsidR="00210611" w:rsidRPr="00237B64">
        <w:rPr>
          <w:rFonts w:ascii="Times New Roman" w:hAnsi="Times New Roman" w:cs="Times New Roman"/>
          <w:i/>
          <w:sz w:val="24"/>
          <w:szCs w:val="24"/>
        </w:rPr>
        <w:t xml:space="preserve">Aias </w:t>
      </w:r>
      <w:r w:rsidR="00210611" w:rsidRPr="00237B64">
        <w:rPr>
          <w:rFonts w:ascii="Times New Roman" w:hAnsi="Times New Roman" w:cs="Times New Roman"/>
          <w:sz w:val="24"/>
          <w:szCs w:val="24"/>
        </w:rPr>
        <w:t xml:space="preserve">og </w:t>
      </w:r>
      <w:r w:rsidR="00210611" w:rsidRPr="00237B64">
        <w:rPr>
          <w:rFonts w:ascii="Times New Roman" w:hAnsi="Times New Roman" w:cs="Times New Roman"/>
          <w:i/>
          <w:sz w:val="24"/>
          <w:szCs w:val="24"/>
        </w:rPr>
        <w:t>Antigone</w:t>
      </w:r>
      <w:r w:rsidR="00210611" w:rsidRPr="00237B64">
        <w:rPr>
          <w:rFonts w:ascii="Times New Roman" w:hAnsi="Times New Roman" w:cs="Times New Roman"/>
          <w:sz w:val="24"/>
          <w:szCs w:val="24"/>
        </w:rPr>
        <w:t xml:space="preserve">, et utfordrende men samtidig meget interessant arbeide, ønsker jeg å koble dette til hva Benjamin som vi har sett kaller «nasjonens nye liv». </w:t>
      </w:r>
      <w:commentRangeEnd w:id="15"/>
      <w:r w:rsidR="00C443B6">
        <w:rPr>
          <w:rStyle w:val="Merknadsreferanse"/>
        </w:rPr>
        <w:commentReference w:id="15"/>
      </w:r>
      <w:r w:rsidR="00210611" w:rsidRPr="00237B64">
        <w:rPr>
          <w:rFonts w:ascii="Times New Roman" w:hAnsi="Times New Roman" w:cs="Times New Roman"/>
          <w:sz w:val="24"/>
          <w:szCs w:val="24"/>
        </w:rPr>
        <w:t xml:space="preserve">Dette nasjonens nye liv tror jeg kan sees i sammenheng med </w:t>
      </w:r>
      <w:commentRangeStart w:id="16"/>
      <w:r w:rsidR="00210611" w:rsidRPr="00237B64">
        <w:rPr>
          <w:rFonts w:ascii="Times New Roman" w:hAnsi="Times New Roman" w:cs="Times New Roman"/>
          <w:i/>
          <w:sz w:val="24"/>
          <w:szCs w:val="24"/>
        </w:rPr>
        <w:t>ethos</w:t>
      </w:r>
      <w:commentRangeEnd w:id="16"/>
      <w:r w:rsidR="007663FA">
        <w:rPr>
          <w:rStyle w:val="Merknadsreferanse"/>
        </w:rPr>
        <w:commentReference w:id="16"/>
      </w:r>
      <w:r w:rsidR="00210611" w:rsidRPr="00237B64">
        <w:rPr>
          <w:rFonts w:ascii="Times New Roman" w:hAnsi="Times New Roman" w:cs="Times New Roman"/>
          <w:sz w:val="24"/>
          <w:szCs w:val="24"/>
        </w:rPr>
        <w:t xml:space="preserve">: </w:t>
      </w:r>
      <w:commentRangeStart w:id="17"/>
      <w:r w:rsidR="00210611" w:rsidRPr="00237B64">
        <w:rPr>
          <w:rFonts w:ascii="Times New Roman" w:hAnsi="Times New Roman" w:cs="Times New Roman"/>
          <w:sz w:val="24"/>
          <w:szCs w:val="24"/>
        </w:rPr>
        <w:t xml:space="preserve">Menneskets tilholdssted, noe som kan ligne på </w:t>
      </w:r>
      <w:r w:rsidR="00210611" w:rsidRPr="00237B64">
        <w:rPr>
          <w:rFonts w:ascii="Times New Roman" w:hAnsi="Times New Roman" w:cs="Times New Roman"/>
          <w:i/>
          <w:sz w:val="24"/>
          <w:szCs w:val="24"/>
        </w:rPr>
        <w:t xml:space="preserve">verden </w:t>
      </w:r>
      <w:r w:rsidR="00210611" w:rsidRPr="00237B64">
        <w:rPr>
          <w:rFonts w:ascii="Times New Roman" w:hAnsi="Times New Roman" w:cs="Times New Roman"/>
          <w:sz w:val="24"/>
          <w:szCs w:val="24"/>
        </w:rPr>
        <w:t>i Heideggers begrep væren-i-verden. Jeg tror dette også vil kunne kobles til Rosenzweigs tanker om den metalogiske verden</w:t>
      </w:r>
      <w:r w:rsidR="002E5CD4" w:rsidRPr="00237B64">
        <w:rPr>
          <w:rFonts w:ascii="Times New Roman" w:hAnsi="Times New Roman" w:cs="Times New Roman"/>
          <w:sz w:val="24"/>
          <w:szCs w:val="24"/>
        </w:rPr>
        <w:t xml:space="preserve"> </w:t>
      </w:r>
      <w:commentRangeStart w:id="18"/>
      <w:r w:rsidR="002E5CD4" w:rsidRPr="00237B64">
        <w:rPr>
          <w:rFonts w:ascii="Times New Roman" w:hAnsi="Times New Roman" w:cs="Times New Roman"/>
          <w:sz w:val="24"/>
          <w:szCs w:val="24"/>
        </w:rPr>
        <w:t>i den greske antikken</w:t>
      </w:r>
      <w:commentRangeEnd w:id="17"/>
      <w:r w:rsidR="007663FA">
        <w:rPr>
          <w:rStyle w:val="Merknadsreferanse"/>
        </w:rPr>
        <w:commentReference w:id="17"/>
      </w:r>
      <w:r w:rsidR="002E5CD4" w:rsidRPr="00237B64">
        <w:rPr>
          <w:rFonts w:ascii="Times New Roman" w:hAnsi="Times New Roman" w:cs="Times New Roman"/>
          <w:sz w:val="24"/>
          <w:szCs w:val="24"/>
        </w:rPr>
        <w:t xml:space="preserve">, der </w:t>
      </w:r>
      <w:r w:rsidR="002E5CD4" w:rsidRPr="00237B64">
        <w:rPr>
          <w:rFonts w:ascii="Times New Roman" w:hAnsi="Times New Roman" w:cs="Times New Roman"/>
          <w:sz w:val="24"/>
          <w:szCs w:val="24"/>
        </w:rPr>
        <w:lastRenderedPageBreak/>
        <w:t>mennesket istedenfor å være et medlem i en allhet, var en del av et hele. Hva dette innebærer for ethos-begrepet er noe jeg ønsker å se nærmere på</w:t>
      </w:r>
      <w:commentRangeEnd w:id="18"/>
      <w:r w:rsidR="007639D3">
        <w:rPr>
          <w:rStyle w:val="Merknadsreferanse"/>
        </w:rPr>
        <w:commentReference w:id="18"/>
      </w:r>
      <w:r w:rsidR="002E5CD4" w:rsidRPr="00237B64">
        <w:rPr>
          <w:rFonts w:ascii="Times New Roman" w:hAnsi="Times New Roman" w:cs="Times New Roman"/>
          <w:sz w:val="24"/>
          <w:szCs w:val="24"/>
        </w:rPr>
        <w:t>.</w:t>
      </w:r>
    </w:p>
    <w:p w14:paraId="272EA52C" w14:textId="77777777" w:rsidR="002E5CD4" w:rsidRPr="00237B64" w:rsidRDefault="002E5CD4" w:rsidP="00FB4556">
      <w:pPr>
        <w:rPr>
          <w:rFonts w:ascii="Times New Roman" w:hAnsi="Times New Roman" w:cs="Times New Roman"/>
          <w:sz w:val="24"/>
          <w:szCs w:val="24"/>
        </w:rPr>
      </w:pPr>
      <w:r w:rsidRPr="00237B64">
        <w:rPr>
          <w:rFonts w:ascii="Times New Roman" w:hAnsi="Times New Roman" w:cs="Times New Roman"/>
          <w:sz w:val="24"/>
          <w:szCs w:val="24"/>
        </w:rPr>
        <w:tab/>
      </w:r>
      <w:commentRangeStart w:id="19"/>
      <w:r w:rsidRPr="00237B64">
        <w:rPr>
          <w:rFonts w:ascii="Times New Roman" w:hAnsi="Times New Roman" w:cs="Times New Roman"/>
          <w:sz w:val="24"/>
          <w:szCs w:val="24"/>
        </w:rPr>
        <w:t>D</w:t>
      </w:r>
      <w:commentRangeEnd w:id="19"/>
      <w:r w:rsidR="00285798">
        <w:rPr>
          <w:rStyle w:val="Merknadsreferanse"/>
        </w:rPr>
        <w:commentReference w:id="19"/>
      </w:r>
      <w:r w:rsidRPr="00237B64">
        <w:rPr>
          <w:rFonts w:ascii="Times New Roman" w:hAnsi="Times New Roman" w:cs="Times New Roman"/>
          <w:sz w:val="24"/>
          <w:szCs w:val="24"/>
        </w:rPr>
        <w:t xml:space="preserve">erimot har jeg allerede nå lyst til å foreslå at det i den tragiske stillheten kan bli formulert noe slikt som en ny ethos (eller væren om man vil). I </w:t>
      </w:r>
      <w:r w:rsidRPr="00237B64">
        <w:rPr>
          <w:rFonts w:ascii="Times New Roman" w:hAnsi="Times New Roman" w:cs="Times New Roman"/>
          <w:i/>
          <w:sz w:val="24"/>
          <w:szCs w:val="24"/>
        </w:rPr>
        <w:t xml:space="preserve">Antigone </w:t>
      </w:r>
      <w:r w:rsidRPr="00237B64">
        <w:rPr>
          <w:rFonts w:ascii="Times New Roman" w:hAnsi="Times New Roman" w:cs="Times New Roman"/>
          <w:sz w:val="24"/>
          <w:szCs w:val="24"/>
        </w:rPr>
        <w:t xml:space="preserve">mener jeg vi kan finne dette i form av gravkammeret, samt dettes slektskap med blodskap og ætt. Slik finner vi et nytt formulert ethos, i betydningen sted og vesen, formulert i stillhet. </w:t>
      </w:r>
    </w:p>
    <w:p w14:paraId="43836153" w14:textId="77777777" w:rsidR="006A2CEC" w:rsidRPr="00237B64" w:rsidRDefault="002E5CD4" w:rsidP="00FB4556">
      <w:pPr>
        <w:rPr>
          <w:rFonts w:ascii="Times New Roman" w:hAnsi="Times New Roman" w:cs="Times New Roman"/>
          <w:sz w:val="24"/>
          <w:szCs w:val="24"/>
        </w:rPr>
      </w:pPr>
      <w:r w:rsidRPr="00237B64">
        <w:rPr>
          <w:rFonts w:ascii="Times New Roman" w:hAnsi="Times New Roman" w:cs="Times New Roman"/>
          <w:sz w:val="24"/>
          <w:szCs w:val="24"/>
        </w:rPr>
        <w:tab/>
      </w:r>
      <w:commentRangeStart w:id="20"/>
      <w:r w:rsidRPr="00237B64">
        <w:rPr>
          <w:rFonts w:ascii="Times New Roman" w:hAnsi="Times New Roman" w:cs="Times New Roman"/>
          <w:sz w:val="24"/>
          <w:szCs w:val="24"/>
        </w:rPr>
        <w:t>I</w:t>
      </w:r>
      <w:commentRangeEnd w:id="20"/>
      <w:r w:rsidR="004A6CF8">
        <w:rPr>
          <w:rStyle w:val="Merknadsreferanse"/>
        </w:rPr>
        <w:commentReference w:id="20"/>
      </w:r>
      <w:r w:rsidRPr="00237B64">
        <w:rPr>
          <w:rFonts w:ascii="Times New Roman" w:hAnsi="Times New Roman" w:cs="Times New Roman"/>
          <w:sz w:val="24"/>
          <w:szCs w:val="24"/>
        </w:rPr>
        <w:t xml:space="preserve"> </w:t>
      </w:r>
      <w:r w:rsidRPr="00237B64">
        <w:rPr>
          <w:rFonts w:ascii="Times New Roman" w:hAnsi="Times New Roman" w:cs="Times New Roman"/>
          <w:i/>
          <w:sz w:val="24"/>
          <w:szCs w:val="24"/>
        </w:rPr>
        <w:t xml:space="preserve">Aias </w:t>
      </w:r>
      <w:r w:rsidRPr="00237B64">
        <w:rPr>
          <w:rFonts w:ascii="Times New Roman" w:hAnsi="Times New Roman" w:cs="Times New Roman"/>
          <w:sz w:val="24"/>
          <w:szCs w:val="24"/>
        </w:rPr>
        <w:t xml:space="preserve">mener jeg det hadde vært interessant å se på forholdet mellom den greske hjemstavnen, som er sterkt knyttet til polis, og det fremmede trojanske land. Her finner vi at sørging er noe som først og fremst er henvist til </w:t>
      </w:r>
      <w:r w:rsidR="003D2F5C" w:rsidRPr="00237B64">
        <w:rPr>
          <w:rFonts w:ascii="Times New Roman" w:hAnsi="Times New Roman" w:cs="Times New Roman"/>
          <w:sz w:val="24"/>
          <w:szCs w:val="24"/>
        </w:rPr>
        <w:t xml:space="preserve">bystaten (i det minste til et «utenfor» i relasjon til bystaten), mens det fremmede trojanske land er åstedet for den tragiske død og bærer av dette stillhetens ethos. Dersom disse refleksjonene synes vage er det fordi det er det de er. De er også, gudskjelov, meget tentative.  </w:t>
      </w:r>
      <w:r w:rsidRPr="00237B64">
        <w:rPr>
          <w:rFonts w:ascii="Times New Roman" w:hAnsi="Times New Roman" w:cs="Times New Roman"/>
          <w:sz w:val="24"/>
          <w:szCs w:val="24"/>
        </w:rPr>
        <w:t xml:space="preserve">   </w:t>
      </w:r>
      <w:r w:rsidR="00210611" w:rsidRPr="00237B64">
        <w:rPr>
          <w:rFonts w:ascii="Times New Roman" w:hAnsi="Times New Roman" w:cs="Times New Roman"/>
          <w:sz w:val="24"/>
          <w:szCs w:val="24"/>
        </w:rPr>
        <w:t xml:space="preserve">  </w:t>
      </w:r>
    </w:p>
    <w:p w14:paraId="22398CEA" w14:textId="77777777" w:rsidR="009C1E23" w:rsidRPr="00237B64" w:rsidRDefault="009C1E23" w:rsidP="00FB4556">
      <w:pPr>
        <w:rPr>
          <w:rFonts w:ascii="Times New Roman" w:hAnsi="Times New Roman" w:cs="Times New Roman"/>
          <w:sz w:val="24"/>
          <w:szCs w:val="24"/>
        </w:rPr>
      </w:pPr>
    </w:p>
    <w:p w14:paraId="14DFA5BB" w14:textId="77777777" w:rsidR="00DE2FC0" w:rsidRPr="00237B64" w:rsidRDefault="003D2F5C" w:rsidP="00FB4556">
      <w:pPr>
        <w:rPr>
          <w:rFonts w:ascii="Times New Roman" w:hAnsi="Times New Roman" w:cs="Times New Roman"/>
          <w:sz w:val="24"/>
          <w:szCs w:val="24"/>
        </w:rPr>
      </w:pPr>
      <w:r w:rsidRPr="00237B64">
        <w:rPr>
          <w:rFonts w:ascii="Times New Roman" w:hAnsi="Times New Roman" w:cs="Times New Roman"/>
          <w:sz w:val="24"/>
          <w:szCs w:val="24"/>
        </w:rPr>
        <w:t xml:space="preserve">Noen ord om metode: </w:t>
      </w:r>
      <w:commentRangeStart w:id="21"/>
      <w:r w:rsidRPr="00237B64">
        <w:rPr>
          <w:rFonts w:ascii="Times New Roman" w:hAnsi="Times New Roman" w:cs="Times New Roman"/>
          <w:sz w:val="24"/>
          <w:szCs w:val="24"/>
        </w:rPr>
        <w:t>Metoden er og blir nærlesning</w:t>
      </w:r>
      <w:commentRangeEnd w:id="21"/>
      <w:r w:rsidR="00822099">
        <w:rPr>
          <w:rStyle w:val="Merknadsreferanse"/>
        </w:rPr>
        <w:commentReference w:id="21"/>
      </w:r>
      <w:r w:rsidRPr="00237B64">
        <w:rPr>
          <w:rFonts w:ascii="Times New Roman" w:hAnsi="Times New Roman" w:cs="Times New Roman"/>
          <w:sz w:val="24"/>
          <w:szCs w:val="24"/>
        </w:rPr>
        <w:t xml:space="preserve">. I arbeid med denne typen tekster blir det derimot en spesiell type nærlesning. I tillegg til å studere tekstenes meningsinnhold vil det også være nødvendig med analyser av mer filologisk art. Dette vil leseren allerede ha merket i møte med ethos-begrepets mange betydninger. En mer brukbar definisjon av dette ordet vil bli forsøkt lagt fram i pb3. </w:t>
      </w:r>
      <w:r w:rsidR="00DE2FC0" w:rsidRPr="00237B64">
        <w:rPr>
          <w:rFonts w:ascii="Times New Roman" w:hAnsi="Times New Roman" w:cs="Times New Roman"/>
          <w:sz w:val="24"/>
          <w:szCs w:val="24"/>
        </w:rPr>
        <w:tab/>
      </w:r>
    </w:p>
    <w:p w14:paraId="62E5BDAA" w14:textId="77777777" w:rsidR="00DE2FC0" w:rsidRPr="00237B64" w:rsidRDefault="00DE2FC0" w:rsidP="00FB4556">
      <w:pPr>
        <w:rPr>
          <w:rFonts w:ascii="Times New Roman" w:hAnsi="Times New Roman" w:cs="Times New Roman"/>
          <w:sz w:val="24"/>
          <w:szCs w:val="24"/>
        </w:rPr>
      </w:pPr>
    </w:p>
    <w:p w14:paraId="22AA0E95" w14:textId="77777777" w:rsidR="00DE2FC0" w:rsidRPr="00237B64" w:rsidRDefault="00DE2FC0" w:rsidP="00FB4556">
      <w:pPr>
        <w:rPr>
          <w:rFonts w:ascii="Times New Roman" w:hAnsi="Times New Roman" w:cs="Times New Roman"/>
          <w:b/>
          <w:sz w:val="24"/>
          <w:szCs w:val="24"/>
        </w:rPr>
      </w:pPr>
      <w:r w:rsidRPr="00237B64">
        <w:rPr>
          <w:rFonts w:ascii="Times New Roman" w:hAnsi="Times New Roman" w:cs="Times New Roman"/>
          <w:b/>
          <w:sz w:val="24"/>
          <w:szCs w:val="24"/>
        </w:rPr>
        <w:t>Problemstilling</w:t>
      </w:r>
    </w:p>
    <w:p w14:paraId="70FE2C37" w14:textId="77777777" w:rsidR="00C70792" w:rsidRPr="00237B64" w:rsidRDefault="00DE2FC0" w:rsidP="00FB4556">
      <w:pPr>
        <w:rPr>
          <w:rFonts w:ascii="Times New Roman" w:hAnsi="Times New Roman" w:cs="Times New Roman"/>
          <w:sz w:val="24"/>
          <w:szCs w:val="24"/>
        </w:rPr>
      </w:pPr>
      <w:r w:rsidRPr="00237B64">
        <w:rPr>
          <w:rFonts w:ascii="Times New Roman" w:hAnsi="Times New Roman" w:cs="Times New Roman"/>
          <w:sz w:val="24"/>
          <w:szCs w:val="24"/>
        </w:rPr>
        <w:t xml:space="preserve">Jeg har enda ikke </w:t>
      </w:r>
      <w:r w:rsidR="003D2F5C" w:rsidRPr="00237B64">
        <w:rPr>
          <w:rFonts w:ascii="Times New Roman" w:hAnsi="Times New Roman" w:cs="Times New Roman"/>
          <w:sz w:val="24"/>
          <w:szCs w:val="24"/>
        </w:rPr>
        <w:t>nådd en bestemt problemstilling</w:t>
      </w:r>
      <w:r w:rsidRPr="00237B64">
        <w:rPr>
          <w:rFonts w:ascii="Times New Roman" w:hAnsi="Times New Roman" w:cs="Times New Roman"/>
          <w:sz w:val="24"/>
          <w:szCs w:val="24"/>
        </w:rPr>
        <w:t xml:space="preserve">. Ut ifra det foregående kan jeg allikevel forsøke: </w:t>
      </w:r>
      <w:commentRangeStart w:id="22"/>
      <w:r w:rsidRPr="00237B64">
        <w:rPr>
          <w:rFonts w:ascii="Times New Roman" w:hAnsi="Times New Roman" w:cs="Times New Roman"/>
          <w:b/>
          <w:sz w:val="24"/>
          <w:szCs w:val="24"/>
        </w:rPr>
        <w:t>Hvordan opptrer den tragis</w:t>
      </w:r>
      <w:r w:rsidR="003D2F5C" w:rsidRPr="00237B64">
        <w:rPr>
          <w:rFonts w:ascii="Times New Roman" w:hAnsi="Times New Roman" w:cs="Times New Roman"/>
          <w:b/>
          <w:sz w:val="24"/>
          <w:szCs w:val="24"/>
        </w:rPr>
        <w:t xml:space="preserve">ke helts stillhet i Sofokles’ </w:t>
      </w:r>
      <w:r w:rsidR="003D2F5C" w:rsidRPr="00237B64">
        <w:rPr>
          <w:rFonts w:ascii="Times New Roman" w:hAnsi="Times New Roman" w:cs="Times New Roman"/>
          <w:b/>
          <w:i/>
          <w:sz w:val="24"/>
          <w:szCs w:val="24"/>
        </w:rPr>
        <w:t xml:space="preserve">Aias </w:t>
      </w:r>
      <w:r w:rsidR="003D2F5C" w:rsidRPr="00237B64">
        <w:rPr>
          <w:rFonts w:ascii="Times New Roman" w:hAnsi="Times New Roman" w:cs="Times New Roman"/>
          <w:b/>
          <w:sz w:val="24"/>
          <w:szCs w:val="24"/>
        </w:rPr>
        <w:t xml:space="preserve">og </w:t>
      </w:r>
      <w:r w:rsidR="003D2F5C" w:rsidRPr="00237B64">
        <w:rPr>
          <w:rFonts w:ascii="Times New Roman" w:hAnsi="Times New Roman" w:cs="Times New Roman"/>
          <w:b/>
          <w:i/>
          <w:sz w:val="24"/>
          <w:szCs w:val="24"/>
        </w:rPr>
        <w:t>Antigone</w:t>
      </w:r>
      <w:r w:rsidR="003D2F5C" w:rsidRPr="00237B64">
        <w:rPr>
          <w:rFonts w:ascii="Times New Roman" w:hAnsi="Times New Roman" w:cs="Times New Roman"/>
          <w:b/>
          <w:sz w:val="24"/>
          <w:szCs w:val="24"/>
        </w:rPr>
        <w:t xml:space="preserve">, og kan denne sies å formidle et nytt </w:t>
      </w:r>
      <w:r w:rsidR="003D2F5C" w:rsidRPr="00237B64">
        <w:rPr>
          <w:rFonts w:ascii="Times New Roman" w:hAnsi="Times New Roman" w:cs="Times New Roman"/>
          <w:b/>
          <w:i/>
          <w:sz w:val="24"/>
          <w:szCs w:val="24"/>
        </w:rPr>
        <w:t>ethos</w:t>
      </w:r>
      <w:r w:rsidR="00C70792" w:rsidRPr="00237B64">
        <w:rPr>
          <w:rFonts w:ascii="Times New Roman" w:hAnsi="Times New Roman" w:cs="Times New Roman"/>
          <w:b/>
          <w:sz w:val="24"/>
          <w:szCs w:val="24"/>
        </w:rPr>
        <w:t>?</w:t>
      </w:r>
      <w:commentRangeEnd w:id="22"/>
      <w:r w:rsidR="00E66725">
        <w:rPr>
          <w:rStyle w:val="Merknadsreferanse"/>
        </w:rPr>
        <w:commentReference w:id="22"/>
      </w:r>
      <w:r w:rsidR="00C70792" w:rsidRPr="00237B64">
        <w:rPr>
          <w:rFonts w:ascii="Times New Roman" w:hAnsi="Times New Roman" w:cs="Times New Roman"/>
          <w:sz w:val="24"/>
          <w:szCs w:val="24"/>
        </w:rPr>
        <w:t xml:space="preserve"> </w:t>
      </w:r>
    </w:p>
    <w:p w14:paraId="61F31BC3" w14:textId="77777777" w:rsidR="00DE2FC0" w:rsidRDefault="00DE2FC0" w:rsidP="00FB4556">
      <w:pPr>
        <w:rPr>
          <w:rFonts w:ascii="Times New Roman" w:hAnsi="Times New Roman" w:cs="Times New Roman"/>
          <w:sz w:val="24"/>
          <w:szCs w:val="24"/>
        </w:rPr>
      </w:pPr>
    </w:p>
    <w:p w14:paraId="7A0C40AA" w14:textId="77777777" w:rsidR="00691908" w:rsidRDefault="00691908" w:rsidP="00FB4556">
      <w:pPr>
        <w:rPr>
          <w:rFonts w:ascii="Times New Roman" w:hAnsi="Times New Roman" w:cs="Times New Roman"/>
          <w:sz w:val="24"/>
          <w:szCs w:val="24"/>
        </w:rPr>
      </w:pPr>
    </w:p>
    <w:p w14:paraId="4319B191" w14:textId="099B6097" w:rsidR="00691908" w:rsidRPr="0029670E" w:rsidRDefault="00691908" w:rsidP="00691908">
      <w:pPr>
        <w:spacing w:line="240" w:lineRule="auto"/>
        <w:rPr>
          <w:rFonts w:ascii="Times New Roman" w:hAnsi="Times New Roman" w:cs="Times New Roman"/>
          <w:b/>
          <w:color w:val="000090"/>
          <w:sz w:val="24"/>
          <w:szCs w:val="24"/>
        </w:rPr>
      </w:pPr>
      <w:r w:rsidRPr="0029670E">
        <w:rPr>
          <w:rFonts w:ascii="Times New Roman" w:hAnsi="Times New Roman" w:cs="Times New Roman"/>
          <w:b/>
          <w:color w:val="000090"/>
          <w:sz w:val="24"/>
          <w:szCs w:val="24"/>
        </w:rPr>
        <w:t>Oppsummerende kommentarer:</w:t>
      </w:r>
    </w:p>
    <w:p w14:paraId="28D53169" w14:textId="7F7B0312" w:rsidR="00691908" w:rsidRPr="0029670E" w:rsidRDefault="00691908" w:rsidP="00691908">
      <w:pPr>
        <w:spacing w:line="240" w:lineRule="auto"/>
        <w:rPr>
          <w:rFonts w:ascii="Times New Roman" w:hAnsi="Times New Roman" w:cs="Times New Roman"/>
          <w:color w:val="000090"/>
          <w:sz w:val="24"/>
          <w:szCs w:val="24"/>
        </w:rPr>
      </w:pPr>
      <w:r w:rsidRPr="0029670E">
        <w:rPr>
          <w:rFonts w:ascii="Times New Roman" w:hAnsi="Times New Roman" w:cs="Times New Roman"/>
          <w:color w:val="000090"/>
          <w:sz w:val="24"/>
          <w:szCs w:val="24"/>
        </w:rPr>
        <w:t>Hei Jon Martin, – Du har nok en gang levert en spenstig, ambisiøs, tenkerisk, innsiktsfull og lovende Pb-utkast-versjon. Det er et forskbart og drivverdig prosjekt du arbeider med å utvikle; det er også et komplekst og komplisert prosjekt, som du kanskje er en masterstudent som vil kunne aksle. Det er ikke alle masterstudenter som setter seg ambisjoner av denne vanskelighetsgraden i prosjektene sine. Dét kan du bære med deg som en positiv støtteerklæring.</w:t>
      </w:r>
    </w:p>
    <w:p w14:paraId="6A462D7F" w14:textId="7FF3B929" w:rsidR="00691908" w:rsidRPr="0029670E" w:rsidRDefault="00691908" w:rsidP="00691908">
      <w:pPr>
        <w:spacing w:line="240" w:lineRule="auto"/>
        <w:rPr>
          <w:rFonts w:ascii="Times New Roman" w:hAnsi="Times New Roman" w:cs="Times New Roman"/>
          <w:color w:val="000090"/>
          <w:sz w:val="24"/>
          <w:szCs w:val="24"/>
        </w:rPr>
      </w:pPr>
      <w:r w:rsidRPr="0029670E">
        <w:rPr>
          <w:rFonts w:ascii="Times New Roman" w:hAnsi="Times New Roman" w:cs="Times New Roman"/>
          <w:color w:val="000090"/>
          <w:sz w:val="24"/>
          <w:szCs w:val="24"/>
        </w:rPr>
        <w:tab/>
        <w:t>For å ta det kanskje noe firkan</w:t>
      </w:r>
      <w:r w:rsidR="00D15508" w:rsidRPr="0029670E">
        <w:rPr>
          <w:rFonts w:ascii="Times New Roman" w:hAnsi="Times New Roman" w:cs="Times New Roman"/>
          <w:color w:val="000090"/>
          <w:sz w:val="24"/>
          <w:szCs w:val="24"/>
        </w:rPr>
        <w:t>t</w:t>
      </w:r>
      <w:r w:rsidRPr="0029670E">
        <w:rPr>
          <w:rFonts w:ascii="Times New Roman" w:hAnsi="Times New Roman" w:cs="Times New Roman"/>
          <w:color w:val="000090"/>
          <w:sz w:val="24"/>
          <w:szCs w:val="24"/>
        </w:rPr>
        <w:t>ete og skolemesteraktige først: I forhold til modell-Pb’en har du angitt</w:t>
      </w:r>
      <w:r w:rsidR="00D15508" w:rsidRPr="0029670E">
        <w:rPr>
          <w:rFonts w:ascii="Times New Roman" w:hAnsi="Times New Roman" w:cs="Times New Roman"/>
          <w:color w:val="000090"/>
          <w:sz w:val="24"/>
          <w:szCs w:val="24"/>
        </w:rPr>
        <w:t>, innført</w:t>
      </w:r>
      <w:r w:rsidRPr="0029670E">
        <w:rPr>
          <w:rFonts w:ascii="Times New Roman" w:hAnsi="Times New Roman" w:cs="Times New Roman"/>
          <w:color w:val="000090"/>
          <w:sz w:val="24"/>
          <w:szCs w:val="24"/>
        </w:rPr>
        <w:t xml:space="preserve"> og diskutert</w:t>
      </w:r>
      <w:r w:rsidR="00D15508" w:rsidRPr="0029670E">
        <w:rPr>
          <w:rFonts w:ascii="Times New Roman" w:hAnsi="Times New Roman" w:cs="Times New Roman"/>
          <w:color w:val="000090"/>
          <w:sz w:val="24"/>
          <w:szCs w:val="24"/>
        </w:rPr>
        <w:t xml:space="preserve"> ditt skjønnlitterære</w:t>
      </w:r>
      <w:r w:rsidRPr="0029670E">
        <w:rPr>
          <w:rFonts w:ascii="Times New Roman" w:hAnsi="Times New Roman" w:cs="Times New Roman"/>
          <w:color w:val="000090"/>
          <w:sz w:val="24"/>
          <w:szCs w:val="24"/>
        </w:rPr>
        <w:t xml:space="preserve"> </w:t>
      </w:r>
      <w:r w:rsidRPr="0029670E">
        <w:rPr>
          <w:rFonts w:ascii="Times New Roman" w:hAnsi="Times New Roman" w:cs="Times New Roman"/>
          <w:color w:val="000090"/>
          <w:sz w:val="24"/>
          <w:szCs w:val="24"/>
          <w:u w:val="single"/>
        </w:rPr>
        <w:t>Materiale</w:t>
      </w:r>
      <w:r w:rsidRPr="0029670E">
        <w:rPr>
          <w:rFonts w:ascii="Times New Roman" w:hAnsi="Times New Roman" w:cs="Times New Roman"/>
          <w:color w:val="000090"/>
          <w:sz w:val="24"/>
          <w:szCs w:val="24"/>
        </w:rPr>
        <w:t>, noen foreløpige, første Problemstillinger (selv om du ikke medgir dette selv)</w:t>
      </w:r>
      <w:r w:rsidR="00D15508" w:rsidRPr="0029670E">
        <w:rPr>
          <w:rFonts w:ascii="Times New Roman" w:hAnsi="Times New Roman" w:cs="Times New Roman"/>
          <w:color w:val="000090"/>
          <w:sz w:val="24"/>
          <w:szCs w:val="24"/>
        </w:rPr>
        <w:t>, sågar en Hypotese, du har angitt en Metode, og du skriver en (i forhold til resten av teksten) omfattende Teoretisk ramme.</w:t>
      </w:r>
    </w:p>
    <w:p w14:paraId="74947FB2" w14:textId="440650AE" w:rsidR="00D15508" w:rsidRPr="0029670E" w:rsidRDefault="00D15508" w:rsidP="00691908">
      <w:pPr>
        <w:spacing w:line="240" w:lineRule="auto"/>
        <w:rPr>
          <w:rFonts w:ascii="Times New Roman" w:hAnsi="Times New Roman" w:cs="Times New Roman"/>
          <w:color w:val="000090"/>
          <w:sz w:val="24"/>
          <w:szCs w:val="24"/>
        </w:rPr>
      </w:pPr>
      <w:r w:rsidRPr="0029670E">
        <w:rPr>
          <w:rFonts w:ascii="Times New Roman" w:hAnsi="Times New Roman" w:cs="Times New Roman"/>
          <w:color w:val="000090"/>
          <w:sz w:val="24"/>
          <w:szCs w:val="24"/>
        </w:rPr>
        <w:tab/>
        <w:t xml:space="preserve">Det som da ennå mangler, og som du i tillegg til å arbeide intenst videre med de allerede berørete komponentene, nå også må starte den skriftlige utformingen av, er en reflektert angivelse av ditt </w:t>
      </w:r>
      <w:r w:rsidRPr="0029670E">
        <w:rPr>
          <w:rFonts w:ascii="Times New Roman" w:hAnsi="Times New Roman" w:cs="Times New Roman"/>
          <w:color w:val="000090"/>
          <w:sz w:val="24"/>
          <w:szCs w:val="24"/>
          <w:u w:val="single"/>
        </w:rPr>
        <w:t>Emne (Emneområde)</w:t>
      </w:r>
      <w:r w:rsidRPr="0029670E">
        <w:rPr>
          <w:rFonts w:ascii="Times New Roman" w:hAnsi="Times New Roman" w:cs="Times New Roman"/>
          <w:color w:val="000090"/>
          <w:sz w:val="24"/>
          <w:szCs w:val="24"/>
        </w:rPr>
        <w:t>, utvikle flere hoved- og under-</w:t>
      </w:r>
      <w:r w:rsidRPr="0029670E">
        <w:rPr>
          <w:rFonts w:ascii="Times New Roman" w:hAnsi="Times New Roman" w:cs="Times New Roman"/>
          <w:color w:val="000090"/>
          <w:sz w:val="24"/>
          <w:szCs w:val="24"/>
          <w:u w:val="single"/>
        </w:rPr>
        <w:t>Problemstillinger</w:t>
      </w:r>
      <w:r w:rsidRPr="0029670E">
        <w:rPr>
          <w:rFonts w:ascii="Times New Roman" w:hAnsi="Times New Roman" w:cs="Times New Roman"/>
          <w:color w:val="000090"/>
          <w:sz w:val="24"/>
          <w:szCs w:val="24"/>
        </w:rPr>
        <w:t xml:space="preserve">, og gjerne føye til flere </w:t>
      </w:r>
      <w:r w:rsidRPr="0029670E">
        <w:rPr>
          <w:rFonts w:ascii="Times New Roman" w:hAnsi="Times New Roman" w:cs="Times New Roman"/>
          <w:color w:val="000090"/>
          <w:sz w:val="24"/>
          <w:szCs w:val="24"/>
          <w:u w:val="single"/>
        </w:rPr>
        <w:t>Hypoteser</w:t>
      </w:r>
      <w:r w:rsidRPr="0029670E">
        <w:rPr>
          <w:rFonts w:ascii="Times New Roman" w:hAnsi="Times New Roman" w:cs="Times New Roman"/>
          <w:color w:val="000090"/>
          <w:sz w:val="24"/>
          <w:szCs w:val="24"/>
        </w:rPr>
        <w:t xml:space="preserve"> om hva du ser for de at den undersøkende analysen din av Materialet vil kunne bringe deg frem til innsikter om. Videre: Nå er også </w:t>
      </w:r>
      <w:r w:rsidRPr="0029670E">
        <w:rPr>
          <w:rFonts w:ascii="Times New Roman" w:hAnsi="Times New Roman" w:cs="Times New Roman"/>
          <w:color w:val="000090"/>
          <w:sz w:val="24"/>
          <w:szCs w:val="24"/>
        </w:rPr>
        <w:lastRenderedPageBreak/>
        <w:t xml:space="preserve">tiden for deg til å flette inn i Pb’en din hvilke(n) </w:t>
      </w:r>
      <w:r w:rsidRPr="0029670E">
        <w:rPr>
          <w:rFonts w:ascii="Times New Roman" w:hAnsi="Times New Roman" w:cs="Times New Roman"/>
          <w:color w:val="000090"/>
          <w:sz w:val="24"/>
          <w:szCs w:val="24"/>
          <w:u w:val="single"/>
        </w:rPr>
        <w:t>Motivering/er</w:t>
      </w:r>
      <w:r w:rsidRPr="0029670E">
        <w:rPr>
          <w:rFonts w:ascii="Times New Roman" w:hAnsi="Times New Roman" w:cs="Times New Roman"/>
          <w:color w:val="000090"/>
          <w:sz w:val="24"/>
          <w:szCs w:val="24"/>
        </w:rPr>
        <w:t xml:space="preserve"> du har for å starte opp dette prosjektet (det kan være *personlige, *dagsaktuelle eller *historiske, eller Motiveringer med feste i *hva du </w:t>
      </w:r>
      <w:r w:rsidR="0056770E" w:rsidRPr="0029670E">
        <w:rPr>
          <w:rFonts w:ascii="Times New Roman" w:hAnsi="Times New Roman" w:cs="Times New Roman"/>
          <w:color w:val="000090"/>
          <w:sz w:val="24"/>
          <w:szCs w:val="24"/>
        </w:rPr>
        <w:t xml:space="preserve">personlig </w:t>
      </w:r>
      <w:r w:rsidRPr="0029670E">
        <w:rPr>
          <w:rFonts w:ascii="Times New Roman" w:hAnsi="Times New Roman" w:cs="Times New Roman"/>
          <w:color w:val="000090"/>
          <w:sz w:val="24"/>
          <w:szCs w:val="24"/>
        </w:rPr>
        <w:t>vil kunne utvikle Benjamins, Rosenzweigs, Agambens, Heideggers, og evt. andres tidligere forskning til (altså at du bygger på eksisterende kunnskap for å nå frem til ny kunnskap på annet Materiale); eller også: *en Motivering som du gjennom egen lesning og tenkning henter i Materialet ditt: dine utvalgte antikke tragedier, for å empirisk-analytisk og med angitt Teoretisk ramme utvik</w:t>
      </w:r>
      <w:r w:rsidR="0056770E" w:rsidRPr="0029670E">
        <w:rPr>
          <w:rFonts w:ascii="Times New Roman" w:hAnsi="Times New Roman" w:cs="Times New Roman"/>
          <w:color w:val="000090"/>
          <w:sz w:val="24"/>
          <w:szCs w:val="24"/>
        </w:rPr>
        <w:t>l</w:t>
      </w:r>
      <w:r w:rsidRPr="0029670E">
        <w:rPr>
          <w:rFonts w:ascii="Times New Roman" w:hAnsi="Times New Roman" w:cs="Times New Roman"/>
          <w:color w:val="000090"/>
          <w:sz w:val="24"/>
          <w:szCs w:val="24"/>
        </w:rPr>
        <w:t>e ny kunnskap om akkurat dette skjønnlitterære Materialet.</w:t>
      </w:r>
    </w:p>
    <w:p w14:paraId="1388A2DB" w14:textId="299F70B5" w:rsidR="00777318" w:rsidRPr="0029670E" w:rsidRDefault="0056770E" w:rsidP="00691908">
      <w:pPr>
        <w:spacing w:line="240" w:lineRule="auto"/>
        <w:rPr>
          <w:rFonts w:ascii="Times New Roman" w:hAnsi="Times New Roman" w:cs="Times New Roman"/>
          <w:color w:val="000090"/>
          <w:sz w:val="24"/>
          <w:szCs w:val="24"/>
        </w:rPr>
      </w:pPr>
      <w:r w:rsidRPr="0029670E">
        <w:rPr>
          <w:rFonts w:ascii="Times New Roman" w:hAnsi="Times New Roman" w:cs="Times New Roman"/>
          <w:color w:val="000090"/>
          <w:sz w:val="24"/>
          <w:szCs w:val="24"/>
        </w:rPr>
        <w:tab/>
        <w:t xml:space="preserve">Videre mangler ennå viktige </w:t>
      </w:r>
      <w:r w:rsidRPr="0029670E">
        <w:rPr>
          <w:rFonts w:ascii="Times New Roman" w:hAnsi="Times New Roman" w:cs="Times New Roman"/>
          <w:color w:val="000090"/>
          <w:sz w:val="24"/>
          <w:szCs w:val="24"/>
          <w:u w:val="single"/>
        </w:rPr>
        <w:t>Begrepsavklaringer/definisjoner</w:t>
      </w:r>
      <w:r w:rsidRPr="0029670E">
        <w:rPr>
          <w:rFonts w:ascii="Times New Roman" w:hAnsi="Times New Roman" w:cs="Times New Roman"/>
          <w:color w:val="000090"/>
          <w:sz w:val="24"/>
          <w:szCs w:val="24"/>
        </w:rPr>
        <w:t xml:space="preserve">; noen få Begreper er du allerede i gang med å avklare, og/men som du selv skriver: her ligger det ennå et betraktelig stykke arbeid foran deg (bl.a. og ikke minst i avklaringen av Begrepet </w:t>
      </w:r>
      <w:r w:rsidRPr="0029670E">
        <w:rPr>
          <w:rFonts w:ascii="Times New Roman" w:hAnsi="Times New Roman" w:cs="Times New Roman"/>
          <w:i/>
          <w:color w:val="000090"/>
          <w:sz w:val="24"/>
          <w:szCs w:val="24"/>
        </w:rPr>
        <w:t>ethos</w:t>
      </w:r>
      <w:r w:rsidRPr="0029670E">
        <w:rPr>
          <w:rFonts w:ascii="Times New Roman" w:hAnsi="Times New Roman" w:cs="Times New Roman"/>
          <w:color w:val="000090"/>
          <w:sz w:val="24"/>
          <w:szCs w:val="24"/>
        </w:rPr>
        <w:t xml:space="preserve">). </w:t>
      </w:r>
      <w:r w:rsidR="00D75E99" w:rsidRPr="0029670E">
        <w:rPr>
          <w:rFonts w:ascii="Times New Roman" w:hAnsi="Times New Roman" w:cs="Times New Roman"/>
          <w:color w:val="000090"/>
          <w:sz w:val="24"/>
          <w:szCs w:val="24"/>
        </w:rPr>
        <w:t xml:space="preserve">Ethos-begrepet i den greske antikken (og det figurerer der også </w:t>
      </w:r>
      <w:r w:rsidR="00D75E99" w:rsidRPr="0029670E">
        <w:rPr>
          <w:rFonts w:ascii="Times New Roman" w:hAnsi="Times New Roman" w:cs="Times New Roman"/>
          <w:i/>
          <w:color w:val="000090"/>
          <w:sz w:val="24"/>
          <w:szCs w:val="24"/>
        </w:rPr>
        <w:t>før</w:t>
      </w:r>
      <w:r w:rsidR="00D75E99" w:rsidRPr="0029670E">
        <w:rPr>
          <w:rFonts w:ascii="Times New Roman" w:hAnsi="Times New Roman" w:cs="Times New Roman"/>
          <w:color w:val="000090"/>
          <w:sz w:val="24"/>
          <w:szCs w:val="24"/>
        </w:rPr>
        <w:t xml:space="preserve"> det kan sies å ha fått preget av å være et begrep i vår forstand), er mangetydig, som du skriver, og krever nennsom, fingerspissfølende tilnærming. </w:t>
      </w:r>
      <w:r w:rsidR="00986951" w:rsidRPr="0029670E">
        <w:rPr>
          <w:rFonts w:ascii="Times New Roman" w:hAnsi="Times New Roman" w:cs="Times New Roman"/>
          <w:color w:val="000090"/>
          <w:sz w:val="24"/>
          <w:szCs w:val="24"/>
        </w:rPr>
        <w:t>I</w:t>
      </w:r>
      <w:r w:rsidR="00D75E99" w:rsidRPr="0029670E">
        <w:rPr>
          <w:rFonts w:ascii="Times New Roman" w:hAnsi="Times New Roman" w:cs="Times New Roman"/>
          <w:color w:val="000090"/>
          <w:sz w:val="24"/>
          <w:szCs w:val="24"/>
        </w:rPr>
        <w:t xml:space="preserve"> Aristoteles</w:t>
      </w:r>
      <w:r w:rsidR="00986951" w:rsidRPr="0029670E">
        <w:rPr>
          <w:rFonts w:ascii="Times New Roman" w:hAnsi="Times New Roman" w:cs="Times New Roman"/>
          <w:color w:val="000090"/>
          <w:sz w:val="24"/>
          <w:szCs w:val="24"/>
        </w:rPr>
        <w:t xml:space="preserve">’ </w:t>
      </w:r>
      <w:r w:rsidR="00986951" w:rsidRPr="0029670E">
        <w:rPr>
          <w:rFonts w:ascii="Times New Roman" w:hAnsi="Times New Roman" w:cs="Times New Roman"/>
          <w:i/>
          <w:color w:val="000090"/>
          <w:sz w:val="24"/>
          <w:szCs w:val="24"/>
        </w:rPr>
        <w:t>Poetikken</w:t>
      </w:r>
      <w:r w:rsidR="00147D8C" w:rsidRPr="0029670E">
        <w:rPr>
          <w:rFonts w:ascii="Times New Roman" w:hAnsi="Times New Roman" w:cs="Times New Roman"/>
          <w:i/>
          <w:color w:val="000090"/>
          <w:sz w:val="24"/>
          <w:szCs w:val="24"/>
        </w:rPr>
        <w:t>/Om diktekunsten</w:t>
      </w:r>
      <w:r w:rsidR="00D75E99" w:rsidRPr="0029670E">
        <w:rPr>
          <w:rFonts w:ascii="Times New Roman" w:hAnsi="Times New Roman" w:cs="Times New Roman"/>
          <w:color w:val="000090"/>
          <w:sz w:val="24"/>
          <w:szCs w:val="24"/>
        </w:rPr>
        <w:t xml:space="preserve"> står ethos for </w:t>
      </w:r>
      <w:r w:rsidR="00986951" w:rsidRPr="0029670E">
        <w:rPr>
          <w:rFonts w:ascii="Times New Roman" w:hAnsi="Times New Roman" w:cs="Times New Roman"/>
          <w:color w:val="000090"/>
          <w:sz w:val="24"/>
          <w:szCs w:val="24"/>
        </w:rPr>
        <w:t xml:space="preserve">(den menneskelige) </w:t>
      </w:r>
      <w:r w:rsidR="00D75E99" w:rsidRPr="0029670E">
        <w:rPr>
          <w:rFonts w:ascii="Times New Roman" w:hAnsi="Times New Roman" w:cs="Times New Roman"/>
          <w:color w:val="000090"/>
          <w:sz w:val="24"/>
          <w:szCs w:val="24"/>
        </w:rPr>
        <w:t>karakteren</w:t>
      </w:r>
      <w:r w:rsidR="0028097B" w:rsidRPr="0029670E">
        <w:rPr>
          <w:rFonts w:ascii="Times New Roman" w:hAnsi="Times New Roman" w:cs="Times New Roman"/>
          <w:color w:val="000090"/>
          <w:sz w:val="24"/>
          <w:szCs w:val="24"/>
        </w:rPr>
        <w:t xml:space="preserve"> </w:t>
      </w:r>
      <w:r w:rsidR="0028097B" w:rsidRPr="0029670E">
        <w:rPr>
          <w:rFonts w:ascii="Times New Roman" w:hAnsi="Times New Roman" w:cs="Times New Roman"/>
          <w:i/>
          <w:color w:val="000090"/>
          <w:sz w:val="24"/>
          <w:szCs w:val="24"/>
        </w:rPr>
        <w:t>og</w:t>
      </w:r>
      <w:r w:rsidR="0028097B" w:rsidRPr="0029670E">
        <w:rPr>
          <w:rFonts w:ascii="Times New Roman" w:hAnsi="Times New Roman" w:cs="Times New Roman"/>
          <w:color w:val="000090"/>
          <w:sz w:val="24"/>
          <w:szCs w:val="24"/>
        </w:rPr>
        <w:t xml:space="preserve"> maske-/rollefiguren</w:t>
      </w:r>
      <w:r w:rsidR="00B3266A" w:rsidRPr="0029670E">
        <w:rPr>
          <w:rFonts w:ascii="Times New Roman" w:hAnsi="Times New Roman" w:cs="Times New Roman"/>
          <w:color w:val="000090"/>
          <w:sz w:val="24"/>
          <w:szCs w:val="24"/>
        </w:rPr>
        <w:t>,</w:t>
      </w:r>
      <w:r w:rsidR="00986951" w:rsidRPr="0029670E">
        <w:rPr>
          <w:rFonts w:ascii="Times New Roman" w:hAnsi="Times New Roman" w:cs="Times New Roman"/>
          <w:color w:val="000090"/>
          <w:sz w:val="24"/>
          <w:szCs w:val="24"/>
        </w:rPr>
        <w:t xml:space="preserve"> blant de </w:t>
      </w:r>
      <w:r w:rsidR="0028097B" w:rsidRPr="0029670E">
        <w:rPr>
          <w:rFonts w:ascii="Times New Roman" w:hAnsi="Times New Roman" w:cs="Times New Roman"/>
          <w:color w:val="000090"/>
          <w:sz w:val="24"/>
          <w:szCs w:val="24"/>
        </w:rPr>
        <w:t xml:space="preserve">seks </w:t>
      </w:r>
      <w:r w:rsidR="00986951" w:rsidRPr="0029670E">
        <w:rPr>
          <w:rFonts w:ascii="Times New Roman" w:hAnsi="Times New Roman" w:cs="Times New Roman"/>
          <w:color w:val="000090"/>
          <w:sz w:val="24"/>
          <w:szCs w:val="24"/>
        </w:rPr>
        <w:t xml:space="preserve">viktigste bestanddelene i trageden, som A omtaler i denne </w:t>
      </w:r>
      <w:r w:rsidR="00B3266A" w:rsidRPr="0029670E">
        <w:rPr>
          <w:rFonts w:ascii="Times New Roman" w:hAnsi="Times New Roman" w:cs="Times New Roman"/>
          <w:color w:val="000090"/>
          <w:sz w:val="24"/>
          <w:szCs w:val="24"/>
        </w:rPr>
        <w:t>rang-</w:t>
      </w:r>
      <w:r w:rsidR="00986951" w:rsidRPr="0029670E">
        <w:rPr>
          <w:rFonts w:ascii="Times New Roman" w:hAnsi="Times New Roman" w:cs="Times New Roman"/>
          <w:color w:val="000090"/>
          <w:sz w:val="24"/>
          <w:szCs w:val="24"/>
        </w:rPr>
        <w:t xml:space="preserve">rekkefølgen basert på deres </w:t>
      </w:r>
      <w:r w:rsidR="00B3266A" w:rsidRPr="0029670E">
        <w:rPr>
          <w:rFonts w:ascii="Times New Roman" w:hAnsi="Times New Roman" w:cs="Times New Roman"/>
          <w:color w:val="000090"/>
          <w:sz w:val="24"/>
          <w:szCs w:val="24"/>
        </w:rPr>
        <w:t>vesentligste funksjoner i</w:t>
      </w:r>
      <w:r w:rsidR="00986951" w:rsidRPr="0029670E">
        <w:rPr>
          <w:rFonts w:ascii="Times New Roman" w:hAnsi="Times New Roman" w:cs="Times New Roman"/>
          <w:color w:val="000090"/>
          <w:sz w:val="24"/>
          <w:szCs w:val="24"/>
        </w:rPr>
        <w:t xml:space="preserve"> tragedien: mythos (fabelen</w:t>
      </w:r>
      <w:r w:rsidR="006E3908" w:rsidRPr="0029670E">
        <w:rPr>
          <w:rFonts w:ascii="Times New Roman" w:hAnsi="Times New Roman" w:cs="Times New Roman"/>
          <w:color w:val="000090"/>
          <w:sz w:val="24"/>
          <w:szCs w:val="24"/>
        </w:rPr>
        <w:t>/”handlingsgangen”</w:t>
      </w:r>
      <w:r w:rsidR="00986951" w:rsidRPr="0029670E">
        <w:rPr>
          <w:rFonts w:ascii="Times New Roman" w:hAnsi="Times New Roman" w:cs="Times New Roman"/>
          <w:color w:val="000090"/>
          <w:sz w:val="24"/>
          <w:szCs w:val="24"/>
        </w:rPr>
        <w:t>), ethos</w:t>
      </w:r>
      <w:r w:rsidR="006E3908" w:rsidRPr="0029670E">
        <w:rPr>
          <w:rFonts w:ascii="Times New Roman" w:hAnsi="Times New Roman" w:cs="Times New Roman"/>
          <w:color w:val="000090"/>
          <w:sz w:val="24"/>
          <w:szCs w:val="24"/>
        </w:rPr>
        <w:t xml:space="preserve"> (karakter, men også rollefigur)</w:t>
      </w:r>
      <w:r w:rsidR="00986951" w:rsidRPr="0029670E">
        <w:rPr>
          <w:rFonts w:ascii="Times New Roman" w:hAnsi="Times New Roman" w:cs="Times New Roman"/>
          <w:color w:val="000090"/>
          <w:sz w:val="24"/>
          <w:szCs w:val="24"/>
        </w:rPr>
        <w:t>, d</w:t>
      </w:r>
      <w:r w:rsidR="006E3908" w:rsidRPr="0029670E">
        <w:rPr>
          <w:rFonts w:ascii="Times New Roman" w:hAnsi="Times New Roman" w:cs="Times New Roman"/>
          <w:color w:val="000090"/>
          <w:sz w:val="24"/>
          <w:szCs w:val="24"/>
        </w:rPr>
        <w:t>ianoia (tanken; tema), lexis (språk/språkføring</w:t>
      </w:r>
      <w:r w:rsidR="0028097B" w:rsidRPr="0029670E">
        <w:rPr>
          <w:rFonts w:ascii="Times New Roman" w:hAnsi="Times New Roman" w:cs="Times New Roman"/>
          <w:color w:val="000090"/>
          <w:sz w:val="24"/>
          <w:szCs w:val="24"/>
        </w:rPr>
        <w:t>), melos (”melodi”;</w:t>
      </w:r>
      <w:r w:rsidR="00986951" w:rsidRPr="0029670E">
        <w:rPr>
          <w:rFonts w:ascii="Times New Roman" w:hAnsi="Times New Roman" w:cs="Times New Roman"/>
          <w:color w:val="000090"/>
          <w:sz w:val="24"/>
          <w:szCs w:val="24"/>
        </w:rPr>
        <w:t xml:space="preserve"> musikk/dans), opsis ((det anskueliggjorte) scenebildet</w:t>
      </w:r>
      <w:r w:rsidR="006E3908" w:rsidRPr="0029670E">
        <w:rPr>
          <w:rFonts w:ascii="Times New Roman" w:hAnsi="Times New Roman" w:cs="Times New Roman"/>
          <w:color w:val="000090"/>
          <w:sz w:val="24"/>
          <w:szCs w:val="24"/>
        </w:rPr>
        <w:t>; oppmerksomhetsmarkørene</w:t>
      </w:r>
      <w:r w:rsidR="00986951" w:rsidRPr="0029670E">
        <w:rPr>
          <w:rFonts w:ascii="Times New Roman" w:hAnsi="Times New Roman" w:cs="Times New Roman"/>
          <w:color w:val="000090"/>
          <w:sz w:val="24"/>
          <w:szCs w:val="24"/>
        </w:rPr>
        <w:t xml:space="preserve">) – med alle disses kvalifiserende med-komponenter. Du skal ikke se bort fra at også Aristoteles vil kunne være en viktg </w:t>
      </w:r>
      <w:r w:rsidR="00986951" w:rsidRPr="0029670E">
        <w:rPr>
          <w:rFonts w:ascii="Times New Roman" w:hAnsi="Times New Roman" w:cs="Times New Roman"/>
          <w:color w:val="000090"/>
          <w:sz w:val="24"/>
          <w:szCs w:val="24"/>
          <w:u w:val="single"/>
        </w:rPr>
        <w:t>Teoretisk referanse</w:t>
      </w:r>
      <w:r w:rsidR="00986951" w:rsidRPr="0029670E">
        <w:rPr>
          <w:rFonts w:ascii="Times New Roman" w:hAnsi="Times New Roman" w:cs="Times New Roman"/>
          <w:color w:val="000090"/>
          <w:sz w:val="24"/>
          <w:szCs w:val="24"/>
        </w:rPr>
        <w:t xml:space="preserve"> for deg i arbeidet.</w:t>
      </w:r>
      <w:r w:rsidR="00B3266A" w:rsidRPr="0029670E">
        <w:rPr>
          <w:rFonts w:ascii="Times New Roman" w:hAnsi="Times New Roman" w:cs="Times New Roman"/>
          <w:color w:val="000090"/>
          <w:sz w:val="24"/>
          <w:szCs w:val="24"/>
        </w:rPr>
        <w:t xml:space="preserve"> (O</w:t>
      </w:r>
      <w:r w:rsidR="00986951" w:rsidRPr="0029670E">
        <w:rPr>
          <w:rFonts w:ascii="Times New Roman" w:hAnsi="Times New Roman" w:cs="Times New Roman"/>
          <w:color w:val="000090"/>
          <w:sz w:val="24"/>
          <w:szCs w:val="24"/>
        </w:rPr>
        <w:t>g da er vi også straks inne på Platon vs. Aristoteles, og</w:t>
      </w:r>
      <w:r w:rsidR="0028097B" w:rsidRPr="0029670E">
        <w:rPr>
          <w:rFonts w:ascii="Times New Roman" w:hAnsi="Times New Roman" w:cs="Times New Roman"/>
          <w:color w:val="000090"/>
          <w:sz w:val="24"/>
          <w:szCs w:val="24"/>
        </w:rPr>
        <w:t xml:space="preserve"> forholdet til</w:t>
      </w:r>
      <w:r w:rsidR="00986951" w:rsidRPr="0029670E">
        <w:rPr>
          <w:rFonts w:ascii="Times New Roman" w:hAnsi="Times New Roman" w:cs="Times New Roman"/>
          <w:color w:val="000090"/>
          <w:sz w:val="24"/>
          <w:szCs w:val="24"/>
        </w:rPr>
        <w:t xml:space="preserve"> As etterfølgere…).</w:t>
      </w:r>
      <w:r w:rsidR="00777318" w:rsidRPr="0029670E">
        <w:rPr>
          <w:rFonts w:ascii="Times New Roman" w:hAnsi="Times New Roman" w:cs="Times New Roman"/>
          <w:color w:val="000090"/>
          <w:sz w:val="24"/>
          <w:szCs w:val="24"/>
        </w:rPr>
        <w:t xml:space="preserve"> – </w:t>
      </w:r>
      <w:r w:rsidR="00D75E99" w:rsidRPr="0029670E">
        <w:rPr>
          <w:rFonts w:ascii="Times New Roman" w:hAnsi="Times New Roman" w:cs="Times New Roman"/>
          <w:color w:val="000090"/>
          <w:sz w:val="24"/>
          <w:szCs w:val="24"/>
        </w:rPr>
        <w:t xml:space="preserve">Hos </w:t>
      </w:r>
      <w:r w:rsidR="00D75E99" w:rsidRPr="0029670E">
        <w:rPr>
          <w:rFonts w:ascii="Times New Roman" w:hAnsi="Times New Roman" w:cs="Times New Roman"/>
          <w:i/>
          <w:color w:val="000090"/>
          <w:sz w:val="24"/>
          <w:szCs w:val="24"/>
        </w:rPr>
        <w:t>deg</w:t>
      </w:r>
      <w:r w:rsidR="00D75E99" w:rsidRPr="0029670E">
        <w:rPr>
          <w:rFonts w:ascii="Times New Roman" w:hAnsi="Times New Roman" w:cs="Times New Roman"/>
          <w:color w:val="000090"/>
          <w:sz w:val="24"/>
          <w:szCs w:val="24"/>
        </w:rPr>
        <w:t>, anes det</w:t>
      </w:r>
      <w:r w:rsidR="00777318" w:rsidRPr="0029670E">
        <w:rPr>
          <w:rFonts w:ascii="Times New Roman" w:hAnsi="Times New Roman" w:cs="Times New Roman"/>
          <w:color w:val="000090"/>
          <w:sz w:val="24"/>
          <w:szCs w:val="24"/>
        </w:rPr>
        <w:t xml:space="preserve"> i et du skriver så langt</w:t>
      </w:r>
      <w:r w:rsidR="00D75E99" w:rsidRPr="0029670E">
        <w:rPr>
          <w:rFonts w:ascii="Times New Roman" w:hAnsi="Times New Roman" w:cs="Times New Roman"/>
          <w:color w:val="000090"/>
          <w:sz w:val="24"/>
          <w:szCs w:val="24"/>
        </w:rPr>
        <w:t>, står ethos (også) for noe som kan begynne å likne på og minne om vårt moderne etikk-begrep, som innbefatter så vel moralfilosofi, samfunnsteori, politisk teori, maktteorier,</w:t>
      </w:r>
      <w:r w:rsidR="00777318" w:rsidRPr="0029670E">
        <w:rPr>
          <w:rFonts w:ascii="Times New Roman" w:hAnsi="Times New Roman" w:cs="Times New Roman"/>
          <w:color w:val="000090"/>
          <w:sz w:val="24"/>
          <w:szCs w:val="24"/>
        </w:rPr>
        <w:t xml:space="preserve"> osv.</w:t>
      </w:r>
      <w:r w:rsidR="0028097B" w:rsidRPr="0029670E">
        <w:rPr>
          <w:rFonts w:ascii="Times New Roman" w:hAnsi="Times New Roman" w:cs="Times New Roman"/>
          <w:color w:val="000090"/>
          <w:sz w:val="24"/>
          <w:szCs w:val="24"/>
        </w:rPr>
        <w:t xml:space="preserve"> </w:t>
      </w:r>
      <w:r w:rsidR="0028097B" w:rsidRPr="0029670E">
        <w:rPr>
          <w:rFonts w:ascii="Times New Roman" w:hAnsi="Times New Roman" w:cs="Times New Roman"/>
          <w:color w:val="000090"/>
          <w:sz w:val="24"/>
          <w:szCs w:val="24"/>
          <w:u w:val="single"/>
        </w:rPr>
        <w:t>Begrepsavkla</w:t>
      </w:r>
      <w:r w:rsidR="00B3266A" w:rsidRPr="0029670E">
        <w:rPr>
          <w:rFonts w:ascii="Times New Roman" w:hAnsi="Times New Roman" w:cs="Times New Roman"/>
          <w:color w:val="000090"/>
          <w:sz w:val="24"/>
          <w:szCs w:val="24"/>
          <w:u w:val="single"/>
        </w:rPr>
        <w:t>ringen</w:t>
      </w:r>
      <w:r w:rsidR="00B3266A" w:rsidRPr="0029670E">
        <w:rPr>
          <w:rFonts w:ascii="Times New Roman" w:hAnsi="Times New Roman" w:cs="Times New Roman"/>
          <w:color w:val="000090"/>
          <w:sz w:val="24"/>
          <w:szCs w:val="24"/>
        </w:rPr>
        <w:t xml:space="preserve"> av ethos er vesentlig for deg, og du må</w:t>
      </w:r>
      <w:r w:rsidR="0028097B" w:rsidRPr="0029670E">
        <w:rPr>
          <w:rFonts w:ascii="Times New Roman" w:hAnsi="Times New Roman" w:cs="Times New Roman"/>
          <w:color w:val="000090"/>
          <w:sz w:val="24"/>
          <w:szCs w:val="24"/>
        </w:rPr>
        <w:t xml:space="preserve"> i dette komplekse feltet,</w:t>
      </w:r>
      <w:r w:rsidR="00B3266A" w:rsidRPr="0029670E">
        <w:rPr>
          <w:rFonts w:ascii="Times New Roman" w:hAnsi="Times New Roman" w:cs="Times New Roman"/>
          <w:color w:val="000090"/>
          <w:sz w:val="24"/>
          <w:szCs w:val="24"/>
        </w:rPr>
        <w:t xml:space="preserve"> ut over</w:t>
      </w:r>
      <w:r w:rsidR="0028097B" w:rsidRPr="0029670E">
        <w:rPr>
          <w:rFonts w:ascii="Times New Roman" w:hAnsi="Times New Roman" w:cs="Times New Roman"/>
          <w:color w:val="000090"/>
          <w:sz w:val="24"/>
          <w:szCs w:val="24"/>
        </w:rPr>
        <w:t xml:space="preserve"> å være begrepsanalytisk tilskjærende, også for en del ta på deg rollen som forståelsesgivende formidler. (Tant pis!</w:t>
      </w:r>
      <w:r w:rsidR="009E6BF3" w:rsidRPr="0029670E">
        <w:rPr>
          <w:rFonts w:ascii="Times New Roman" w:hAnsi="Times New Roman" w:cs="Times New Roman"/>
          <w:color w:val="000090"/>
          <w:sz w:val="24"/>
          <w:szCs w:val="24"/>
        </w:rPr>
        <w:t>, som franskmennene sier.</w:t>
      </w:r>
      <w:r w:rsidR="0028097B" w:rsidRPr="0029670E">
        <w:rPr>
          <w:rFonts w:ascii="Times New Roman" w:hAnsi="Times New Roman" w:cs="Times New Roman"/>
          <w:color w:val="000090"/>
          <w:sz w:val="24"/>
          <w:szCs w:val="24"/>
        </w:rPr>
        <w:t>)</w:t>
      </w:r>
    </w:p>
    <w:p w14:paraId="41520644" w14:textId="1CCB9DB6" w:rsidR="0056770E" w:rsidRPr="0029670E" w:rsidRDefault="0056770E" w:rsidP="00777318">
      <w:pPr>
        <w:spacing w:line="240" w:lineRule="auto"/>
        <w:ind w:firstLine="708"/>
        <w:rPr>
          <w:rFonts w:ascii="Times New Roman" w:hAnsi="Times New Roman" w:cs="Times New Roman"/>
          <w:color w:val="000090"/>
          <w:sz w:val="24"/>
          <w:szCs w:val="24"/>
        </w:rPr>
      </w:pPr>
      <w:r w:rsidRPr="0029670E">
        <w:rPr>
          <w:rFonts w:ascii="Times New Roman" w:hAnsi="Times New Roman" w:cs="Times New Roman"/>
          <w:color w:val="000090"/>
          <w:sz w:val="24"/>
          <w:szCs w:val="24"/>
        </w:rPr>
        <w:t xml:space="preserve">Avgjørende viktig, er også nå å sette seg inn i, lete hardnakket og oppsøkende etter, </w:t>
      </w:r>
      <w:r w:rsidRPr="0029670E">
        <w:rPr>
          <w:rFonts w:ascii="Times New Roman" w:hAnsi="Times New Roman" w:cs="Times New Roman"/>
          <w:color w:val="000090"/>
          <w:sz w:val="24"/>
          <w:szCs w:val="24"/>
          <w:u w:val="single"/>
        </w:rPr>
        <w:t>Forskningstradisjonen</w:t>
      </w:r>
      <w:r w:rsidRPr="0029670E">
        <w:rPr>
          <w:rFonts w:ascii="Times New Roman" w:hAnsi="Times New Roman" w:cs="Times New Roman"/>
          <w:color w:val="000090"/>
          <w:sz w:val="24"/>
          <w:szCs w:val="24"/>
        </w:rPr>
        <w:t xml:space="preserve"> som eksisterer (eller kanskje et stykke på vei </w:t>
      </w:r>
      <w:r w:rsidRPr="0029670E">
        <w:rPr>
          <w:rFonts w:ascii="Times New Roman" w:hAnsi="Times New Roman" w:cs="Times New Roman"/>
          <w:i/>
          <w:color w:val="000090"/>
          <w:sz w:val="24"/>
          <w:szCs w:val="24"/>
        </w:rPr>
        <w:t>ikke</w:t>
      </w:r>
      <w:r w:rsidRPr="0029670E">
        <w:rPr>
          <w:rFonts w:ascii="Times New Roman" w:hAnsi="Times New Roman" w:cs="Times New Roman"/>
          <w:color w:val="000090"/>
          <w:sz w:val="24"/>
          <w:szCs w:val="24"/>
        </w:rPr>
        <w:t xml:space="preserve"> eksisterer på feltet). Vær oppmerksom på at Forskningstradisjonen ikke er det samme som eller identisk med den Teoretiske rammen du har satt for prosjektet; Forskningstradisjonen er de studiene/arbeidene som er gjort tidligere og i beslektede eller relevante spor på de to Sofokles-tragediene du har valgt deg som Materiale, og ellers den Forskning som finnes på den antikke tragedien, også langs relevante og eventuelt beslektede spor. Her står du overfor et enormt vell av internasjona forskning, så du må være selektiv: både rask (søk hungrig opp det du kan finne, scan det raskt for ditt ytre eller indre blikk, og velg ut det som åpenbart er av relevans og interesse for prosjektet ditt). Dette er et stykke arbeid som vil ta en del tid. Samtidig: På bakgrunn av de historie-filosofiske føringene som er gitt/gir seg selv ut fra tenkerne i den Teoretiske rammen din, sier det seg selv at ikke </w:t>
      </w:r>
      <w:r w:rsidRPr="0029670E">
        <w:rPr>
          <w:rFonts w:ascii="Times New Roman" w:hAnsi="Times New Roman" w:cs="Times New Roman"/>
          <w:i/>
          <w:color w:val="000090"/>
          <w:sz w:val="24"/>
          <w:szCs w:val="24"/>
        </w:rPr>
        <w:t>alle</w:t>
      </w:r>
      <w:r w:rsidRPr="0029670E">
        <w:rPr>
          <w:rFonts w:ascii="Times New Roman" w:hAnsi="Times New Roman" w:cs="Times New Roman"/>
          <w:color w:val="000090"/>
          <w:sz w:val="24"/>
          <w:szCs w:val="24"/>
        </w:rPr>
        <w:t xml:space="preserve"> de tre store greske tragediedikterne vil være aktuelle</w:t>
      </w:r>
      <w:r w:rsidR="005111A5" w:rsidRPr="0029670E">
        <w:rPr>
          <w:rFonts w:ascii="Times New Roman" w:hAnsi="Times New Roman" w:cs="Times New Roman"/>
          <w:color w:val="000090"/>
          <w:sz w:val="24"/>
          <w:szCs w:val="24"/>
        </w:rPr>
        <w:t xml:space="preserve">: ganske sikkert </w:t>
      </w:r>
      <w:r w:rsidR="005111A5" w:rsidRPr="0029670E">
        <w:rPr>
          <w:rFonts w:ascii="Times New Roman" w:hAnsi="Times New Roman" w:cs="Times New Roman"/>
          <w:i/>
          <w:color w:val="000090"/>
          <w:sz w:val="24"/>
          <w:szCs w:val="24"/>
        </w:rPr>
        <w:t>ikke</w:t>
      </w:r>
      <w:r w:rsidR="005111A5" w:rsidRPr="0029670E">
        <w:rPr>
          <w:rFonts w:ascii="Times New Roman" w:hAnsi="Times New Roman" w:cs="Times New Roman"/>
          <w:color w:val="000090"/>
          <w:sz w:val="24"/>
          <w:szCs w:val="24"/>
        </w:rPr>
        <w:t xml:space="preserve"> Evripides, den siste av dem (som i mangt, bl.a. med en mer utviklet rasjonalitet og også en psykologisk-personlig forståelse, etter hvert begynner å likne på noe vi selv kan kjenne igjen som ”vårt”); helt sikkert Aiskhylos, den første av dem (som jo dine Teoretikere viser til og tenker i forhold til); og ganske eller muligvis sikkert Sofokles, den midterste av dem: det er her, hos ham, undersøkelsen skal dvele, det er her prøven skal gjennomføres, det er her du skal finne ut om båten (ennå) bærer – ennå: i betydningen av i forhold til Teoretikerne dine sin oppfatning av Aiskhylos. Hele mindset’et til de antikke grekerne er under prøvelsenes utfordring, i deres vold til og med, og er under radikal forandring bl.a. i forhldet mellom mytene/gudene og den fremvoksende bystaten/polis, hvis (i den sistnevnte) det antikke mennesket må forstå seg selv ganske annerledes enn tidligere. (På </w:t>
      </w:r>
      <w:r w:rsidR="005111A5" w:rsidRPr="0029670E">
        <w:rPr>
          <w:rFonts w:ascii="Times New Roman" w:hAnsi="Times New Roman" w:cs="Times New Roman"/>
          <w:color w:val="000090"/>
          <w:sz w:val="24"/>
          <w:szCs w:val="24"/>
        </w:rPr>
        <w:lastRenderedPageBreak/>
        <w:t>et vis, kanskje, en utvikling som har trekk til felles med den radikale overgangen som den kritiske teorien har analysert frem fra middelalder (en gudstro og en overgripende himmel over eksistensen) til renessanse og senere opplysningstid, da (i renessansen) mennesket ”kom til seg selv”, og fra da av skal utvikle en (selv)forståelse uten overgripende hjem</w:t>
      </w:r>
      <w:r w:rsidR="002900D8" w:rsidRPr="0029670E">
        <w:rPr>
          <w:rFonts w:ascii="Times New Roman" w:hAnsi="Times New Roman" w:cs="Times New Roman"/>
          <w:color w:val="000090"/>
          <w:sz w:val="24"/>
          <w:szCs w:val="24"/>
        </w:rPr>
        <w:t>, gjennom vitenskapene og den rene fornuft ta i bruk og utnytte naturen (til tider til det skadelige, slik at naturen svarer destruktivt tilbake), skal utvikle en ny praktisk fornuft som erstatter religionen mer og mer med innsettelsen av moral- og rettsinstitusjonene, osv., og likevel samtidig skal utvikle og vektlegge mer og mer dømmekraftens fornuft, hvorunder litteraturen, kunsten og den estetiske virksomheten skal ha som hovedoppgave å binde sammen (igjen) det som i den nå himmel- eller takløse eksistensen alltid allerede er gått i oppløsning, er blitt spesialisert og fremmedgjort, hvor ting og praksiser skiller seg fra menneskets indre sammenhenger, og hvor fortsatt liv krever ekspertkompetanser av det enkelte individ for i det hele tatt å kunne orientere seg i mangfoldet. Og midt  dette, viser altså litteraturen og kunsten seg, med den enorme oppgaven de har fått i Det Moderne om å hele, binde sammen, (gjen)skape en levelig helhet, å krakelere, dra teppet under seg selv, stå frem som kunstskapt, kunstferdig, forkunstet (og dermed ikke som autentisk (lenger)). – Som sagt: det kan finnes visse paralleller mellom overgangen i antikken og dén i Moderniteten, og dem kan du tenke over og hente næring og inslirasjon fra, men parallellene er selvfølgelig langt fra fullstendige el</w:t>
      </w:r>
      <w:r w:rsidR="00A7014F" w:rsidRPr="0029670E">
        <w:rPr>
          <w:rFonts w:ascii="Times New Roman" w:hAnsi="Times New Roman" w:cs="Times New Roman"/>
          <w:color w:val="000090"/>
          <w:sz w:val="24"/>
          <w:szCs w:val="24"/>
        </w:rPr>
        <w:t>l</w:t>
      </w:r>
      <w:r w:rsidR="002900D8" w:rsidRPr="0029670E">
        <w:rPr>
          <w:rFonts w:ascii="Times New Roman" w:hAnsi="Times New Roman" w:cs="Times New Roman"/>
          <w:color w:val="000090"/>
          <w:sz w:val="24"/>
          <w:szCs w:val="24"/>
        </w:rPr>
        <w:t>er i det hele tatt gjennomførbare i det omfanget som risset ovenfor kunne få en til å anta.</w:t>
      </w:r>
    </w:p>
    <w:p w14:paraId="59556DA7" w14:textId="2550A9D3" w:rsidR="002B62ED" w:rsidRPr="0029670E" w:rsidRDefault="002B62ED" w:rsidP="00691908">
      <w:pPr>
        <w:spacing w:line="240" w:lineRule="auto"/>
        <w:rPr>
          <w:rFonts w:ascii="Times New Roman" w:hAnsi="Times New Roman" w:cs="Times New Roman"/>
          <w:color w:val="000090"/>
          <w:sz w:val="24"/>
          <w:szCs w:val="24"/>
        </w:rPr>
      </w:pPr>
      <w:r w:rsidRPr="0029670E">
        <w:rPr>
          <w:rFonts w:ascii="Times New Roman" w:hAnsi="Times New Roman" w:cs="Times New Roman"/>
          <w:color w:val="000090"/>
          <w:sz w:val="24"/>
          <w:szCs w:val="24"/>
        </w:rPr>
        <w:tab/>
      </w:r>
      <w:r w:rsidRPr="0029670E">
        <w:rPr>
          <w:rFonts w:ascii="Times New Roman" w:hAnsi="Times New Roman" w:cs="Times New Roman"/>
          <w:color w:val="000090"/>
          <w:sz w:val="24"/>
          <w:szCs w:val="24"/>
          <w:u w:val="single"/>
        </w:rPr>
        <w:t>Forskningstradisjonen</w:t>
      </w:r>
      <w:r w:rsidRPr="0029670E">
        <w:rPr>
          <w:rFonts w:ascii="Times New Roman" w:hAnsi="Times New Roman" w:cs="Times New Roman"/>
          <w:color w:val="000090"/>
          <w:sz w:val="24"/>
          <w:szCs w:val="24"/>
        </w:rPr>
        <w:t xml:space="preserve"> (som disse kommentarene</w:t>
      </w:r>
      <w:r w:rsidR="00AF059B" w:rsidRPr="0029670E">
        <w:rPr>
          <w:rFonts w:ascii="Times New Roman" w:hAnsi="Times New Roman" w:cs="Times New Roman"/>
          <w:color w:val="000090"/>
          <w:sz w:val="24"/>
          <w:szCs w:val="24"/>
        </w:rPr>
        <w:t>/denne ”harangen”</w:t>
      </w:r>
      <w:r w:rsidRPr="0029670E">
        <w:rPr>
          <w:rFonts w:ascii="Times New Roman" w:hAnsi="Times New Roman" w:cs="Times New Roman"/>
          <w:color w:val="000090"/>
          <w:sz w:val="24"/>
          <w:szCs w:val="24"/>
        </w:rPr>
        <w:t xml:space="preserve"> knyttet seg til) må du altså få en rask, men også, for den relevante delen av den, grundig oversikt over og innsikt i. Det er en stor oppgave, så start like godt først som sist på den. I denne forbindelsen, med vekt på hva tragedien </w:t>
      </w:r>
      <w:r w:rsidR="00AF059B" w:rsidRPr="0029670E">
        <w:rPr>
          <w:rFonts w:ascii="Times New Roman" w:hAnsi="Times New Roman" w:cs="Times New Roman"/>
          <w:color w:val="000090"/>
          <w:sz w:val="24"/>
          <w:szCs w:val="24"/>
        </w:rPr>
        <w:t>”</w:t>
      </w:r>
      <w:r w:rsidRPr="0029670E">
        <w:rPr>
          <w:rFonts w:ascii="Times New Roman" w:hAnsi="Times New Roman" w:cs="Times New Roman"/>
          <w:color w:val="000090"/>
          <w:sz w:val="24"/>
          <w:szCs w:val="24"/>
        </w:rPr>
        <w:t>betyr</w:t>
      </w:r>
      <w:r w:rsidR="00AF059B" w:rsidRPr="0029670E">
        <w:rPr>
          <w:rFonts w:ascii="Times New Roman" w:hAnsi="Times New Roman" w:cs="Times New Roman"/>
          <w:color w:val="000090"/>
          <w:sz w:val="24"/>
          <w:szCs w:val="24"/>
        </w:rPr>
        <w:t>” eller har som funksjon</w:t>
      </w:r>
      <w:r w:rsidRPr="0029670E">
        <w:rPr>
          <w:rFonts w:ascii="Times New Roman" w:hAnsi="Times New Roman" w:cs="Times New Roman"/>
          <w:color w:val="000090"/>
          <w:sz w:val="24"/>
          <w:szCs w:val="24"/>
        </w:rPr>
        <w:t xml:space="preserve"> for det antikke mennesket gjennom disse årene av radikalt endret selvforståelse</w:t>
      </w:r>
      <w:r w:rsidR="00745504" w:rsidRPr="0029670E">
        <w:rPr>
          <w:rFonts w:ascii="Times New Roman" w:hAnsi="Times New Roman" w:cs="Times New Roman"/>
          <w:color w:val="000090"/>
          <w:sz w:val="24"/>
          <w:szCs w:val="24"/>
        </w:rPr>
        <w:t>, og hvordan vi i dag kan fort</w:t>
      </w:r>
      <w:r w:rsidR="00D75E99" w:rsidRPr="0029670E">
        <w:rPr>
          <w:rFonts w:ascii="Times New Roman" w:hAnsi="Times New Roman" w:cs="Times New Roman"/>
          <w:color w:val="000090"/>
          <w:sz w:val="24"/>
          <w:szCs w:val="24"/>
        </w:rPr>
        <w:t>olke den</w:t>
      </w:r>
      <w:r w:rsidRPr="0029670E">
        <w:rPr>
          <w:rFonts w:ascii="Times New Roman" w:hAnsi="Times New Roman" w:cs="Times New Roman"/>
          <w:color w:val="000090"/>
          <w:sz w:val="24"/>
          <w:szCs w:val="24"/>
        </w:rPr>
        <w:t>, for</w:t>
      </w:r>
      <w:r w:rsidR="00D75E99" w:rsidRPr="0029670E">
        <w:rPr>
          <w:rFonts w:ascii="Times New Roman" w:hAnsi="Times New Roman" w:cs="Times New Roman"/>
          <w:color w:val="000090"/>
          <w:sz w:val="24"/>
          <w:szCs w:val="24"/>
        </w:rPr>
        <w:t>e</w:t>
      </w:r>
      <w:r w:rsidRPr="0029670E">
        <w:rPr>
          <w:rFonts w:ascii="Times New Roman" w:hAnsi="Times New Roman" w:cs="Times New Roman"/>
          <w:color w:val="000090"/>
          <w:sz w:val="24"/>
          <w:szCs w:val="24"/>
        </w:rPr>
        <w:t>slår vi at du finner frem til hovedverkene av</w:t>
      </w:r>
      <w:r w:rsidR="00D75E99" w:rsidRPr="0029670E">
        <w:rPr>
          <w:rFonts w:ascii="Times New Roman" w:hAnsi="Times New Roman" w:cs="Times New Roman"/>
          <w:color w:val="000090"/>
          <w:sz w:val="24"/>
          <w:szCs w:val="24"/>
        </w:rPr>
        <w:t xml:space="preserve"> den sentrale, fran</w:t>
      </w:r>
      <w:r w:rsidR="00745504" w:rsidRPr="0029670E">
        <w:rPr>
          <w:rFonts w:ascii="Times New Roman" w:hAnsi="Times New Roman" w:cs="Times New Roman"/>
          <w:color w:val="000090"/>
          <w:sz w:val="24"/>
          <w:szCs w:val="24"/>
        </w:rPr>
        <w:t>ske tragedie- og antikken-forskeren</w:t>
      </w:r>
      <w:r w:rsidRPr="0029670E">
        <w:rPr>
          <w:rFonts w:ascii="Times New Roman" w:hAnsi="Times New Roman" w:cs="Times New Roman"/>
          <w:color w:val="000090"/>
          <w:sz w:val="24"/>
          <w:szCs w:val="24"/>
        </w:rPr>
        <w:t xml:space="preserve"> </w:t>
      </w:r>
      <w:r w:rsidRPr="0029670E">
        <w:rPr>
          <w:rFonts w:ascii="Times New Roman" w:hAnsi="Times New Roman" w:cs="Times New Roman"/>
          <w:b/>
          <w:color w:val="000090"/>
          <w:sz w:val="24"/>
          <w:szCs w:val="24"/>
        </w:rPr>
        <w:t>Jean-Pièrre Vernant</w:t>
      </w:r>
      <w:r w:rsidRPr="0029670E">
        <w:rPr>
          <w:rFonts w:ascii="Times New Roman" w:hAnsi="Times New Roman" w:cs="Times New Roman"/>
          <w:color w:val="000090"/>
          <w:sz w:val="24"/>
          <w:szCs w:val="24"/>
        </w:rPr>
        <w:t>, og til hans analyser av tragediene i den endrede samfunnsmessige og selvforstående konteksten som Aiskhylos, Sofokles og Evripides er plasserte ved begynnelsen, midten og ved slutten av.</w:t>
      </w:r>
      <w:r w:rsidR="00745504" w:rsidRPr="0029670E">
        <w:rPr>
          <w:rFonts w:ascii="Times New Roman" w:hAnsi="Times New Roman" w:cs="Times New Roman"/>
          <w:color w:val="000090"/>
          <w:sz w:val="24"/>
          <w:szCs w:val="24"/>
        </w:rPr>
        <w:t xml:space="preserve"> Inngan</w:t>
      </w:r>
      <w:r w:rsidR="00A7014F" w:rsidRPr="0029670E">
        <w:rPr>
          <w:rFonts w:ascii="Times New Roman" w:hAnsi="Times New Roman" w:cs="Times New Roman"/>
          <w:color w:val="000090"/>
          <w:sz w:val="24"/>
          <w:szCs w:val="24"/>
        </w:rPr>
        <w:t>g</w:t>
      </w:r>
      <w:r w:rsidR="00745504" w:rsidRPr="0029670E">
        <w:rPr>
          <w:rFonts w:ascii="Times New Roman" w:hAnsi="Times New Roman" w:cs="Times New Roman"/>
          <w:color w:val="000090"/>
          <w:sz w:val="24"/>
          <w:szCs w:val="24"/>
        </w:rPr>
        <w:t xml:space="preserve">sportalen til Vernant finner du i ett av hans kapitler som er oversatt og trykt i Kittang </w:t>
      </w:r>
      <w:r w:rsidR="00745504" w:rsidRPr="0029670E">
        <w:rPr>
          <w:rFonts w:ascii="Times New Roman" w:hAnsi="Times New Roman" w:cs="Times New Roman"/>
          <w:i/>
          <w:color w:val="000090"/>
          <w:sz w:val="24"/>
          <w:szCs w:val="24"/>
        </w:rPr>
        <w:t>et al.</w:t>
      </w:r>
      <w:r w:rsidR="00A7014F" w:rsidRPr="0029670E">
        <w:rPr>
          <w:rFonts w:ascii="Times New Roman" w:hAnsi="Times New Roman" w:cs="Times New Roman"/>
          <w:color w:val="000090"/>
          <w:sz w:val="24"/>
          <w:szCs w:val="24"/>
        </w:rPr>
        <w:t>:</w:t>
      </w:r>
      <w:r w:rsidR="00745504" w:rsidRPr="0029670E">
        <w:rPr>
          <w:rFonts w:ascii="Times New Roman" w:hAnsi="Times New Roman" w:cs="Times New Roman"/>
          <w:color w:val="000090"/>
          <w:sz w:val="24"/>
          <w:szCs w:val="24"/>
        </w:rPr>
        <w:t xml:space="preserve"> </w:t>
      </w:r>
      <w:r w:rsidR="00745504" w:rsidRPr="0029670E">
        <w:rPr>
          <w:rFonts w:ascii="Times New Roman" w:hAnsi="Times New Roman" w:cs="Times New Roman"/>
          <w:i/>
          <w:color w:val="000090"/>
          <w:sz w:val="24"/>
          <w:szCs w:val="24"/>
        </w:rPr>
        <w:t>Moderne litteraturteori. En antologi</w:t>
      </w:r>
      <w:r w:rsidR="00745504" w:rsidRPr="0029670E">
        <w:rPr>
          <w:rFonts w:ascii="Times New Roman" w:hAnsi="Times New Roman" w:cs="Times New Roman"/>
          <w:color w:val="000090"/>
          <w:sz w:val="24"/>
          <w:szCs w:val="24"/>
        </w:rPr>
        <w:t>. Kanskje kjenner du den allerede.</w:t>
      </w:r>
    </w:p>
    <w:p w14:paraId="228FCF55" w14:textId="4C05DCA9" w:rsidR="00A7014F" w:rsidRPr="0029670E" w:rsidRDefault="00A7014F" w:rsidP="00691908">
      <w:pPr>
        <w:spacing w:line="240" w:lineRule="auto"/>
        <w:rPr>
          <w:rFonts w:ascii="Times New Roman" w:hAnsi="Times New Roman" w:cs="Times New Roman"/>
          <w:color w:val="000090"/>
          <w:sz w:val="24"/>
          <w:szCs w:val="24"/>
        </w:rPr>
      </w:pPr>
      <w:r w:rsidRPr="0029670E">
        <w:rPr>
          <w:rFonts w:ascii="Times New Roman" w:hAnsi="Times New Roman" w:cs="Times New Roman"/>
          <w:color w:val="000090"/>
          <w:sz w:val="24"/>
          <w:szCs w:val="24"/>
        </w:rPr>
        <w:tab/>
        <w:t>Så er det én Pb-komponent som også vil være viktig for deg å avklare i prosjektet ditt:</w:t>
      </w:r>
      <w:r w:rsidR="00CD0AC7" w:rsidRPr="0029670E">
        <w:rPr>
          <w:rFonts w:ascii="Times New Roman" w:hAnsi="Times New Roman" w:cs="Times New Roman"/>
          <w:color w:val="000090"/>
          <w:sz w:val="24"/>
          <w:szCs w:val="24"/>
        </w:rPr>
        <w:t xml:space="preserve"> </w:t>
      </w:r>
      <w:r w:rsidR="00CD0AC7" w:rsidRPr="0029670E">
        <w:rPr>
          <w:rFonts w:ascii="Times New Roman" w:hAnsi="Times New Roman" w:cs="Times New Roman"/>
          <w:color w:val="000090"/>
          <w:sz w:val="24"/>
          <w:szCs w:val="24"/>
          <w:u w:val="single"/>
        </w:rPr>
        <w:t>Tekstutgavekommentar</w:t>
      </w:r>
      <w:r w:rsidR="00CD0AC7" w:rsidRPr="0029670E">
        <w:rPr>
          <w:rFonts w:ascii="Times New Roman" w:hAnsi="Times New Roman" w:cs="Times New Roman"/>
          <w:color w:val="000090"/>
          <w:sz w:val="24"/>
          <w:szCs w:val="24"/>
        </w:rPr>
        <w:t>. Hvilket språk er analyseMaterialet ditt skrevet på? Gresk? I så fall, hvilket gresk språk, hvilken versjon? Her er det mange utgaver ute, og de konkurrerer med hverandre. Du må med en for prosjektet fornuftig begrunnelse velge dén/de tekstugavene du skal benytte. Eller skal du analysere Materialet i oversatte utgaver; i så fall hvilke? og med hvilken begrunnelse? Eller skal du benytte én greskspråklig hovedutgave og én oversatt biutgave; det er mulig; men hvilke og hvorfor just disse?</w:t>
      </w:r>
    </w:p>
    <w:p w14:paraId="6025F64A" w14:textId="249B266A" w:rsidR="00CD0AC7" w:rsidRPr="0029670E" w:rsidRDefault="00CD0AC7" w:rsidP="00691908">
      <w:pPr>
        <w:spacing w:line="240" w:lineRule="auto"/>
        <w:rPr>
          <w:rFonts w:ascii="Times New Roman" w:hAnsi="Times New Roman" w:cs="Times New Roman"/>
          <w:color w:val="000090"/>
          <w:sz w:val="24"/>
          <w:szCs w:val="24"/>
        </w:rPr>
      </w:pPr>
      <w:r w:rsidRPr="0029670E">
        <w:rPr>
          <w:rFonts w:ascii="Times New Roman" w:hAnsi="Times New Roman" w:cs="Times New Roman"/>
          <w:color w:val="000090"/>
          <w:sz w:val="24"/>
          <w:szCs w:val="24"/>
        </w:rPr>
        <w:tab/>
        <w:t xml:space="preserve">Endelig: Du siterer og refererer, men ennå uten ordentlige referanser. Innfør denne praksisen straks, den vil gjøre det mye lettere for deg i det videre </w:t>
      </w:r>
      <w:r w:rsidR="000B3678" w:rsidRPr="0029670E">
        <w:rPr>
          <w:rFonts w:ascii="Times New Roman" w:hAnsi="Times New Roman" w:cs="Times New Roman"/>
          <w:color w:val="000090"/>
          <w:sz w:val="24"/>
          <w:szCs w:val="24"/>
        </w:rPr>
        <w:t>arbeidet. Referansesystem og, ho</w:t>
      </w:r>
      <w:r w:rsidRPr="0029670E">
        <w:rPr>
          <w:rFonts w:ascii="Times New Roman" w:hAnsi="Times New Roman" w:cs="Times New Roman"/>
          <w:color w:val="000090"/>
          <w:sz w:val="24"/>
          <w:szCs w:val="24"/>
        </w:rPr>
        <w:t xml:space="preserve">vedpunktet her: den fortløpende utarbedelsen av en alfabetisk </w:t>
      </w:r>
      <w:r w:rsidRPr="0029670E">
        <w:rPr>
          <w:rFonts w:ascii="Times New Roman" w:hAnsi="Times New Roman" w:cs="Times New Roman"/>
          <w:color w:val="000090"/>
          <w:sz w:val="24"/>
          <w:szCs w:val="24"/>
          <w:u w:val="single"/>
        </w:rPr>
        <w:t>Bibliografi</w:t>
      </w:r>
      <w:r w:rsidRPr="0029670E">
        <w:rPr>
          <w:rFonts w:ascii="Times New Roman" w:hAnsi="Times New Roman" w:cs="Times New Roman"/>
          <w:color w:val="000090"/>
          <w:sz w:val="24"/>
          <w:szCs w:val="24"/>
        </w:rPr>
        <w:t xml:space="preserve"> må du hele tiden bringe med deg</w:t>
      </w:r>
      <w:r w:rsidR="000B3678" w:rsidRPr="0029670E">
        <w:rPr>
          <w:rFonts w:ascii="Times New Roman" w:hAnsi="Times New Roman" w:cs="Times New Roman"/>
          <w:color w:val="000090"/>
          <w:sz w:val="24"/>
          <w:szCs w:val="24"/>
        </w:rPr>
        <w:t xml:space="preserve"> som Pb-komponent</w:t>
      </w:r>
      <w:r w:rsidRPr="0029670E">
        <w:rPr>
          <w:rFonts w:ascii="Times New Roman" w:hAnsi="Times New Roman" w:cs="Times New Roman"/>
          <w:color w:val="000090"/>
          <w:sz w:val="24"/>
          <w:szCs w:val="24"/>
        </w:rPr>
        <w:t xml:space="preserve"> i de videre versjonene</w:t>
      </w:r>
      <w:r w:rsidR="000B3678" w:rsidRPr="0029670E">
        <w:rPr>
          <w:rFonts w:ascii="Times New Roman" w:hAnsi="Times New Roman" w:cs="Times New Roman"/>
          <w:color w:val="000090"/>
          <w:sz w:val="24"/>
          <w:szCs w:val="24"/>
        </w:rPr>
        <w:t xml:space="preserve"> utover i semesteret</w:t>
      </w:r>
      <w:r w:rsidRPr="0029670E">
        <w:rPr>
          <w:rFonts w:ascii="Times New Roman" w:hAnsi="Times New Roman" w:cs="Times New Roman"/>
          <w:color w:val="000090"/>
          <w:sz w:val="24"/>
          <w:szCs w:val="24"/>
        </w:rPr>
        <w:t>.</w:t>
      </w:r>
    </w:p>
    <w:p w14:paraId="4F37E236" w14:textId="6B45263A" w:rsidR="00043BB8" w:rsidRPr="0029670E" w:rsidRDefault="00043BB8" w:rsidP="00691908">
      <w:pPr>
        <w:spacing w:line="240" w:lineRule="auto"/>
        <w:rPr>
          <w:rFonts w:ascii="Times New Roman" w:hAnsi="Times New Roman" w:cs="Times New Roman"/>
          <w:color w:val="000090"/>
          <w:sz w:val="24"/>
          <w:szCs w:val="24"/>
        </w:rPr>
      </w:pPr>
      <w:r w:rsidRPr="0029670E">
        <w:rPr>
          <w:rFonts w:ascii="Times New Roman" w:hAnsi="Times New Roman" w:cs="Times New Roman"/>
          <w:color w:val="000090"/>
          <w:sz w:val="24"/>
          <w:szCs w:val="24"/>
        </w:rPr>
        <w:tab/>
        <w:t>Her var det mange forslag og påpekninger. Tenk igjennom dem, ta dem for deg én for én, og lykke til videre i utarbeidelsen av dette spennende prosjektet!</w:t>
      </w:r>
      <w:bookmarkStart w:id="23" w:name="_GoBack"/>
      <w:bookmarkEnd w:id="23"/>
    </w:p>
    <w:p w14:paraId="4BBDF299" w14:textId="77777777" w:rsidR="00691908" w:rsidRPr="00237B64" w:rsidRDefault="00691908" w:rsidP="00691908">
      <w:pPr>
        <w:spacing w:line="240" w:lineRule="auto"/>
        <w:rPr>
          <w:rFonts w:ascii="Times New Roman" w:hAnsi="Times New Roman" w:cs="Times New Roman"/>
          <w:sz w:val="24"/>
          <w:szCs w:val="24"/>
        </w:rPr>
      </w:pPr>
    </w:p>
    <w:sectPr w:rsidR="00691908" w:rsidRPr="00237B64" w:rsidSect="00237B64">
      <w:headerReference w:type="even" r:id="rId8"/>
      <w:headerReference w:type="default" r:id="rId9"/>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ars Sætre" w:date="2017-09-21T21:42:00Z" w:initials="LS">
    <w:p w14:paraId="3E85EE61" w14:textId="51F77BB5" w:rsidR="00F16030" w:rsidRDefault="00F16030">
      <w:pPr>
        <w:pStyle w:val="Merknadstekst"/>
      </w:pPr>
      <w:r>
        <w:rPr>
          <w:rStyle w:val="Merknadsreferanse"/>
        </w:rPr>
        <w:annotationRef/>
      </w:r>
      <w:r>
        <w:t xml:space="preserve">Les først </w:t>
      </w:r>
      <w:r w:rsidRPr="00691908">
        <w:rPr>
          <w:b/>
        </w:rPr>
        <w:t>Oppsummerende kommentarer</w:t>
      </w:r>
      <w:r>
        <w:t xml:space="preserve"> på siste side, bak din egen tekst.</w:t>
      </w:r>
    </w:p>
  </w:comment>
  <w:comment w:id="1" w:author="Lars Sætre" w:date="2017-09-22T01:41:00Z" w:initials="LS">
    <w:p w14:paraId="1701F67E" w14:textId="5A44DD82" w:rsidR="00F16030" w:rsidRPr="007C191A" w:rsidRDefault="00F16030">
      <w:pPr>
        <w:pStyle w:val="Merknadstekst"/>
      </w:pPr>
      <w:r>
        <w:rPr>
          <w:rStyle w:val="Merknadsreferanse"/>
        </w:rPr>
        <w:annotationRef/>
      </w:r>
      <w:r>
        <w:t xml:space="preserve">Vi regregistrer at du vier hele førstesiden til din Teoretiske ramme. Det asller meste er godt innflrt og tenkt her; det finnes noen Obs og Pass på’er som markeres i bobler nedenfor. – Linjen Benjamin (imot Nietzsche), Rosenzweig, Agamben, og dels Heidegger fungerer greit slik den står. Kanskje skal du ta noen forbehold når det gjelder jamførimngene med Heidegger; se komm. i boble lenger nede. – Utviklingen av forholdet mellom historiefilosofisk, kontekstuelt forstått tragisk stillhet, opp mot språkløshet, opp mot hva som er språk(lig) og ei, og alt dette i forhold til refleksjonene opp mot døden, er gode. Små korrigeringer, bare, jfr. boble. – Men: Se komm. i boble til din etter vårt syn feilaktige rekkefølge på det hele i prosjektet ditt, hvor du s. 2 skriver at du skal </w:t>
      </w:r>
      <w:r>
        <w:rPr>
          <w:i/>
        </w:rPr>
        <w:t>anvende</w:t>
      </w:r>
      <w:r>
        <w:t xml:space="preserve"> dette </w:t>
      </w:r>
      <w:r w:rsidRPr="003A1736">
        <w:rPr>
          <w:u w:val="single"/>
        </w:rPr>
        <w:t>Teoretiske rammeverket</w:t>
      </w:r>
      <w:r>
        <w:t xml:space="preserve"> i analyser av ditt </w:t>
      </w:r>
      <w:r w:rsidRPr="00DC4B5B">
        <w:rPr>
          <w:u w:val="single"/>
        </w:rPr>
        <w:t>primærMateriale</w:t>
      </w:r>
      <w:r>
        <w:t xml:space="preserve">: Dét blir feilaktig inngang: Du </w:t>
      </w:r>
      <w:r>
        <w:rPr>
          <w:i/>
        </w:rPr>
        <w:t>skal</w:t>
      </w:r>
      <w:r>
        <w:t xml:space="preserve"> ha med </w:t>
      </w:r>
      <w:r w:rsidRPr="00DC4B5B">
        <w:rPr>
          <w:u w:val="single"/>
        </w:rPr>
        <w:t>Teoretiske refleksjoner</w:t>
      </w:r>
      <w:r>
        <w:t xml:space="preserve"> i begynnelsen, men </w:t>
      </w:r>
      <w:r w:rsidRPr="007C191A">
        <w:rPr>
          <w:i/>
        </w:rPr>
        <w:t>ikke</w:t>
      </w:r>
      <w:r>
        <w:t xml:space="preserve"> et ennå fullt ut bearbeidet </w:t>
      </w:r>
      <w:r w:rsidRPr="00DC4B5B">
        <w:rPr>
          <w:u w:val="single"/>
        </w:rPr>
        <w:t>Teoretisk rammeverk</w:t>
      </w:r>
      <w:r>
        <w:t xml:space="preserve"> som så ’skal anvendes’. Du skal etter kortfattet </w:t>
      </w:r>
      <w:r w:rsidRPr="00DC4B5B">
        <w:rPr>
          <w:u w:val="single"/>
        </w:rPr>
        <w:t>Teoretisk skisse</w:t>
      </w:r>
      <w:r>
        <w:t xml:space="preserve"> </w:t>
      </w:r>
      <w:r>
        <w:rPr>
          <w:i/>
        </w:rPr>
        <w:t>starte</w:t>
      </w:r>
      <w:r>
        <w:t xml:space="preserve"> med innføringen av og analysen av empirisk viktige, utvalgte elementer i de  to tragediene som </w:t>
      </w:r>
      <w:r w:rsidRPr="00DC4B5B">
        <w:rPr>
          <w:u w:val="single"/>
        </w:rPr>
        <w:t>Materiale</w:t>
      </w:r>
      <w:r>
        <w:t xml:space="preserve">, og </w:t>
      </w:r>
      <w:r w:rsidRPr="00DC4B5B">
        <w:rPr>
          <w:i/>
        </w:rPr>
        <w:t>deretter</w:t>
      </w:r>
      <w:r>
        <w:t xml:space="preserve"> kople videre opp mot </w:t>
      </w:r>
      <w:r w:rsidRPr="00DC4B5B">
        <w:rPr>
          <w:u w:val="single"/>
        </w:rPr>
        <w:t>Teoretisk ramme</w:t>
      </w:r>
      <w:r>
        <w:t>.</w:t>
      </w:r>
    </w:p>
  </w:comment>
  <w:comment w:id="2" w:author="Lars Sætre" w:date="2017-09-22T01:43:00Z" w:initials="LS">
    <w:p w14:paraId="7B79C877" w14:textId="0DA55DEE" w:rsidR="00F16030" w:rsidRDefault="00F16030">
      <w:pPr>
        <w:pStyle w:val="Merknadstekst"/>
      </w:pPr>
      <w:r>
        <w:rPr>
          <w:rStyle w:val="Merknadsreferanse"/>
        </w:rPr>
        <w:annotationRef/>
      </w:r>
      <w:r>
        <w:t xml:space="preserve">Offer-tankegangen er innsiktsgivende, også utlegningen av den i siste og første offer, som blir viktig for deg analytisk. – Sjekk: Bør du innføre refleksjoner også om den gresk-antikke praksisen av </w:t>
      </w:r>
      <w:r w:rsidRPr="00831F3B">
        <w:rPr>
          <w:b/>
        </w:rPr>
        <w:t>ostrakisme</w:t>
      </w:r>
      <w:r>
        <w:t xml:space="preserve"> her? Den synes å ligge snublende nær? Dér vil du i så fall finne rel. materiale i dekonstruksjonen, f.eks. hos Derrida (om </w:t>
      </w:r>
      <w:r w:rsidRPr="002C6094">
        <w:rPr>
          <w:b/>
        </w:rPr>
        <w:t>farmakos</w:t>
      </w:r>
      <w:r>
        <w:t>, "Plato's Pharmacy"??).</w:t>
      </w:r>
    </w:p>
  </w:comment>
  <w:comment w:id="3" w:author="Lars Sætre" w:date="2017-09-21T23:48:00Z" w:initials="LS">
    <w:p w14:paraId="24F726EF" w14:textId="093F850F" w:rsidR="00F16030" w:rsidRDefault="00F16030">
      <w:pPr>
        <w:pStyle w:val="Merknadstekst"/>
      </w:pPr>
      <w:r>
        <w:rPr>
          <w:rStyle w:val="Merknadsreferanse"/>
        </w:rPr>
        <w:annotationRef/>
      </w:r>
      <w:r>
        <w:t>Jobb hele tiden med fullt referanseverk; lettere på sikt!</w:t>
      </w:r>
    </w:p>
  </w:comment>
  <w:comment w:id="4" w:author="Lars Sætre" w:date="2017-09-21T23:51:00Z" w:initials="LS">
    <w:p w14:paraId="0F66FE2C" w14:textId="749D0B65" w:rsidR="00F16030" w:rsidRDefault="00F16030">
      <w:pPr>
        <w:pStyle w:val="Merknadstekst"/>
      </w:pPr>
      <w:r>
        <w:rPr>
          <w:rStyle w:val="Merknadsreferanse"/>
        </w:rPr>
        <w:annotationRef/>
      </w:r>
      <w:r>
        <w:t>Veldig fine og skarpe distinksjoner i dette og det følgende avsnittet.</w:t>
      </w:r>
    </w:p>
  </w:comment>
  <w:comment w:id="5" w:author="Lars Sætre" w:date="2017-09-21T23:50:00Z" w:initials="LS">
    <w:p w14:paraId="64E040C7" w14:textId="4C7CC8B0" w:rsidR="00F16030" w:rsidRDefault="00F16030">
      <w:pPr>
        <w:pStyle w:val="Merknadstekst"/>
      </w:pPr>
      <w:r>
        <w:rPr>
          <w:rStyle w:val="Merknadsreferanse"/>
        </w:rPr>
        <w:annotationRef/>
      </w:r>
      <w:r>
        <w:t>Pass på: Her omtaler du den tragiske stillheten som et språk. – Nederst på siden, 3 siste linjene, er stillhet/stemme ikke (lenger) et språk i din utlegning. Avpass disse to tekststedene i forhold til hverandre.</w:t>
      </w:r>
    </w:p>
  </w:comment>
  <w:comment w:id="6" w:author="Lars Sætre" w:date="2017-09-21T23:51:00Z" w:initials="LS">
    <w:p w14:paraId="6A2BE958" w14:textId="6E6763A7" w:rsidR="00F16030" w:rsidRDefault="00F16030">
      <w:pPr>
        <w:pStyle w:val="Merknadstekst"/>
      </w:pPr>
      <w:r>
        <w:rPr>
          <w:rStyle w:val="Merknadsreferanse"/>
        </w:rPr>
        <w:annotationRef/>
      </w:r>
      <w:r>
        <w:t xml:space="preserve">Bruk ordentlig sitatteknikk, og bruk referanser, som leseren vil finne i </w:t>
      </w:r>
      <w:r w:rsidRPr="00110E24">
        <w:rPr>
          <w:u w:val="single"/>
        </w:rPr>
        <w:t>Bibliograf</w:t>
      </w:r>
      <w:r>
        <w:rPr>
          <w:u w:val="single"/>
        </w:rPr>
        <w:t>i</w:t>
      </w:r>
      <w:r w:rsidRPr="00110E24">
        <w:rPr>
          <w:u w:val="single"/>
        </w:rPr>
        <w:t>en</w:t>
      </w:r>
      <w:r>
        <w:t>.</w:t>
      </w:r>
    </w:p>
  </w:comment>
  <w:comment w:id="7" w:author="Lars Sætre" w:date="2017-09-22T01:45:00Z" w:initials="LS">
    <w:p w14:paraId="441C4490" w14:textId="0B6B678A" w:rsidR="00F16030" w:rsidRDefault="00F16030">
      <w:pPr>
        <w:pStyle w:val="Merknadstekst"/>
      </w:pPr>
      <w:r>
        <w:rPr>
          <w:rStyle w:val="Merknadsreferanse"/>
        </w:rPr>
        <w:annotationRef/>
      </w:r>
      <w:r>
        <w:t>Sammen med Agamben her, jfr. og innarbeid også gjerne Maurice Blanchots tenkning om døden som mulighetsvilkår for språk og kunstnerlig skapen/kreativitet. F.ek.s Bs essay om Orfeus og Evrydike.</w:t>
      </w:r>
    </w:p>
  </w:comment>
  <w:comment w:id="8" w:author="Lars Sætre" w:date="2017-09-22T01:45:00Z" w:initials="LS">
    <w:p w14:paraId="61F7AD0F" w14:textId="615B1AB7" w:rsidR="00F16030" w:rsidRPr="00264526" w:rsidRDefault="00F16030">
      <w:pPr>
        <w:pStyle w:val="Merknadstekst"/>
      </w:pPr>
      <w:r>
        <w:rPr>
          <w:rStyle w:val="Merknadsreferanse"/>
        </w:rPr>
        <w:annotationRef/>
      </w:r>
      <w:r>
        <w:t xml:space="preserve">På denne siden (for det meste) innfører du reflekterende det skjønnlitterære </w:t>
      </w:r>
      <w:r w:rsidRPr="00264526">
        <w:rPr>
          <w:u w:val="single"/>
        </w:rPr>
        <w:t>Materialet</w:t>
      </w:r>
      <w:r>
        <w:t xml:space="preserve"> ditt; fint gjort. Og du er klar over ”risikoen” du løper, ved å utprøve, på annet, dvs. Sofokles sitt, Materiale, det som Teoretikerne dine har etablert mht Aiskhylos. Dette er godt tenkt forskningsmessig: Her skal et annet Materiale avprøves for om det holder vann slik som Aiskhylos. – Du synes å velge bort </w:t>
      </w:r>
      <w:r w:rsidRPr="00264526">
        <w:rPr>
          <w:i/>
        </w:rPr>
        <w:t>Oid. på Kolonos</w:t>
      </w:r>
      <w:r>
        <w:rPr>
          <w:i/>
        </w:rPr>
        <w:t xml:space="preserve"> </w:t>
      </w:r>
      <w:r>
        <w:t xml:space="preserve">og går i stedet for </w:t>
      </w:r>
      <w:r w:rsidRPr="00264526">
        <w:rPr>
          <w:i/>
        </w:rPr>
        <w:t>Aias</w:t>
      </w:r>
      <w:r>
        <w:t xml:space="preserve"> og </w:t>
      </w:r>
      <w:r w:rsidRPr="00264526">
        <w:rPr>
          <w:i/>
        </w:rPr>
        <w:t>Antigone</w:t>
      </w:r>
      <w:r>
        <w:t>. Greit nok; men kanskje skulle utvelgelsen av de to skjerpes/begrunnes noe bedre.</w:t>
      </w:r>
    </w:p>
  </w:comment>
  <w:comment w:id="9" w:author="Lars Sætre" w:date="2017-09-22T01:46:00Z" w:initials="LS">
    <w:p w14:paraId="6C6A5BAB" w14:textId="1CF2794B" w:rsidR="00F16030" w:rsidRDefault="00F16030">
      <w:pPr>
        <w:pStyle w:val="Merknadstekst"/>
      </w:pPr>
      <w:r>
        <w:rPr>
          <w:rStyle w:val="Merknadsreferanse"/>
        </w:rPr>
        <w:annotationRef/>
      </w:r>
      <w:r>
        <w:t xml:space="preserve">Psss på: Her skriver du om ”sammenbindingen av logos og fysis”; det gjorde du </w:t>
      </w:r>
      <w:r w:rsidRPr="00FC23AF">
        <w:rPr>
          <w:i/>
        </w:rPr>
        <w:t>ikke</w:t>
      </w:r>
      <w:r>
        <w:t xml:space="preserve"> på s. 1, der var det </w:t>
      </w:r>
      <w:r w:rsidRPr="00FC23AF">
        <w:rPr>
          <w:i/>
        </w:rPr>
        <w:t>splittelsen</w:t>
      </w:r>
      <w:r>
        <w:t xml:space="preserve"> mellom dem som stod sentralt: Avpass, tillemp, formidle.</w:t>
      </w:r>
    </w:p>
  </w:comment>
  <w:comment w:id="10" w:author="Lars Sætre" w:date="2017-09-22T01:47:00Z" w:initials="LS">
    <w:p w14:paraId="34AB5E4C" w14:textId="32EA61C7" w:rsidR="00F16030" w:rsidRPr="00654372" w:rsidRDefault="00F16030">
      <w:pPr>
        <w:pStyle w:val="Merknadstekst"/>
      </w:pPr>
      <w:r>
        <w:rPr>
          <w:rStyle w:val="Merknadsreferanse"/>
        </w:rPr>
        <w:annotationRef/>
      </w:r>
      <w:r>
        <w:t xml:space="preserve">Nei, </w:t>
      </w:r>
      <w:r w:rsidRPr="003235FA">
        <w:rPr>
          <w:i/>
        </w:rPr>
        <w:t xml:space="preserve">ikke anvende </w:t>
      </w:r>
      <w:r w:rsidRPr="003235FA">
        <w:rPr>
          <w:i/>
          <w:u w:val="single"/>
        </w:rPr>
        <w:t>Teoretisk ramme</w:t>
      </w:r>
      <w:r>
        <w:t xml:space="preserve">, men </w:t>
      </w:r>
      <w:r w:rsidRPr="003235FA">
        <w:rPr>
          <w:i/>
        </w:rPr>
        <w:t>støtte deg til den</w:t>
      </w:r>
      <w:r>
        <w:t xml:space="preserve"> etter at du har etablert spennende og utforskbar empiri fra </w:t>
      </w:r>
      <w:r w:rsidRPr="00D254CE">
        <w:rPr>
          <w:u w:val="single"/>
        </w:rPr>
        <w:t>Materialet</w:t>
      </w:r>
      <w:r>
        <w:t xml:space="preserve">. Dvs., jfr. Mrk 2: Du må i det virkelige prosjektet analysere tragediene empirisk, </w:t>
      </w:r>
      <w:r>
        <w:rPr>
          <w:i/>
        </w:rPr>
        <w:t>så</w:t>
      </w:r>
      <w:r>
        <w:t xml:space="preserve"> kople det empirisk fremanalyserte til den </w:t>
      </w:r>
      <w:r w:rsidRPr="003235FA">
        <w:rPr>
          <w:u w:val="single"/>
        </w:rPr>
        <w:t>Teoretisk/tenkeriske rammen</w:t>
      </w:r>
      <w:r>
        <w:t xml:space="preserve">. Tilsvarende i Pb’en, men i langt mindre målestokk: Hent fram noen virkelig ”talende” empirisk-analytiske eksempler fra de to tragediene, kople dem så til vesentlighetene i den </w:t>
      </w:r>
      <w:r w:rsidRPr="003235FA">
        <w:rPr>
          <w:u w:val="single"/>
        </w:rPr>
        <w:t>Teoretiske rammen</w:t>
      </w:r>
      <w:r>
        <w:t xml:space="preserve">. – </w:t>
      </w:r>
      <w:r w:rsidRPr="00C94032">
        <w:rPr>
          <w:i/>
        </w:rPr>
        <w:t>Ikke</w:t>
      </w:r>
      <w:r>
        <w:t xml:space="preserve"> arbeid deduktivt, men tvertom empirisk-induktivt.</w:t>
      </w:r>
    </w:p>
  </w:comment>
  <w:comment w:id="11" w:author="Lars Sætre" w:date="2017-09-22T00:30:00Z" w:initials="LS">
    <w:p w14:paraId="68243C87" w14:textId="3F6718A0" w:rsidR="00F16030" w:rsidRDefault="00F16030">
      <w:pPr>
        <w:pStyle w:val="Merknadstekst"/>
      </w:pPr>
      <w:r>
        <w:rPr>
          <w:rStyle w:val="Merknadsreferanse"/>
        </w:rPr>
        <w:annotationRef/>
      </w:r>
      <w:r>
        <w:t xml:space="preserve">Ja, det du skriver om </w:t>
      </w:r>
      <w:r w:rsidRPr="00C443B6">
        <w:rPr>
          <w:i/>
        </w:rPr>
        <w:t>Aias</w:t>
      </w:r>
      <w:r>
        <w:t xml:space="preserve"> som </w:t>
      </w:r>
      <w:r w:rsidRPr="00C443B6">
        <w:rPr>
          <w:u w:val="single"/>
        </w:rPr>
        <w:t>Materiale</w:t>
      </w:r>
      <w:r>
        <w:t xml:space="preserve"> her, synes å holde vann. Gå videre med dén trageiden.</w:t>
      </w:r>
    </w:p>
  </w:comment>
  <w:comment w:id="12" w:author="Lars Sætre" w:date="2017-09-22T00:25:00Z" w:initials="LS">
    <w:p w14:paraId="7CB6476E" w14:textId="074A16EE" w:rsidR="00F16030" w:rsidRDefault="00F16030">
      <w:pPr>
        <w:pStyle w:val="Merknadstekst"/>
      </w:pPr>
      <w:r>
        <w:rPr>
          <w:rStyle w:val="Merknadsreferanse"/>
        </w:rPr>
        <w:annotationRef/>
      </w:r>
      <w:r>
        <w:t xml:space="preserve">Fint: Her legger du opp til nok en </w:t>
      </w:r>
      <w:r w:rsidRPr="003235FA">
        <w:rPr>
          <w:u w:val="single"/>
        </w:rPr>
        <w:t>Begrepsavklaring/definisjoner</w:t>
      </w:r>
      <w:r>
        <w:t>. Gjennomfør disse, sammen med de andre, fortløpende.</w:t>
      </w:r>
    </w:p>
  </w:comment>
  <w:comment w:id="13" w:author="Lars Sætre" w:date="2017-09-22T01:48:00Z" w:initials="LS">
    <w:p w14:paraId="019AC946" w14:textId="3DC4ECF7" w:rsidR="00F16030" w:rsidRDefault="00F16030">
      <w:pPr>
        <w:pStyle w:val="Merknadstekst"/>
      </w:pPr>
      <w:r>
        <w:rPr>
          <w:rStyle w:val="Merknadsreferanse"/>
        </w:rPr>
        <w:annotationRef/>
      </w:r>
      <w:r>
        <w:t>Her er Heidegger muligvis relevant for deg; forsøk dét sporet litt videre. – Vi er mindfre overbevist om at Heid. er like relevant/jamførbar på denne sidens to siste linjer. Se komm. i boble dér.</w:t>
      </w:r>
    </w:p>
  </w:comment>
  <w:comment w:id="14" w:author="Lars Sætre" w:date="2017-09-22T01:49:00Z" w:initials="LS">
    <w:p w14:paraId="5F4E3D98" w14:textId="1A7D9442" w:rsidR="00F16030" w:rsidRDefault="00F16030">
      <w:pPr>
        <w:pStyle w:val="Merknadstekst"/>
      </w:pPr>
      <w:r>
        <w:rPr>
          <w:rStyle w:val="Merknadsreferanse"/>
        </w:rPr>
        <w:annotationRef/>
      </w:r>
      <w:r>
        <w:t xml:space="preserve">Også det du sier om </w:t>
      </w:r>
      <w:r w:rsidRPr="00C443B6">
        <w:rPr>
          <w:i/>
        </w:rPr>
        <w:t>Antigone</w:t>
      </w:r>
      <w:r>
        <w:t xml:space="preserve"> som </w:t>
      </w:r>
      <w:r w:rsidRPr="00C443B6">
        <w:rPr>
          <w:u w:val="single"/>
        </w:rPr>
        <w:t>Materiale</w:t>
      </w:r>
      <w:r>
        <w:t xml:space="preserve"> her, synes å holde vann. Gå videre med dette også.</w:t>
      </w:r>
    </w:p>
  </w:comment>
  <w:comment w:id="15" w:author="Lars Sætre" w:date="2017-09-22T01:49:00Z" w:initials="LS">
    <w:p w14:paraId="6B07FC55" w14:textId="24E5AFE6" w:rsidR="00F16030" w:rsidRPr="00C443B6" w:rsidRDefault="00F16030">
      <w:pPr>
        <w:pStyle w:val="Merknadstekst"/>
      </w:pPr>
      <w:r>
        <w:rPr>
          <w:rStyle w:val="Merknadsreferanse"/>
        </w:rPr>
        <w:annotationRef/>
      </w:r>
      <w:r>
        <w:t xml:space="preserve">Ja, og nettopp dette empirisk, analytisk fremleste </w:t>
      </w:r>
      <w:r>
        <w:rPr>
          <w:i/>
        </w:rPr>
        <w:t>først</w:t>
      </w:r>
      <w:r>
        <w:t xml:space="preserve">: hente ”talende” eksempler frem som analytisk etablerte, fra </w:t>
      </w:r>
      <w:r w:rsidRPr="001D1AA9">
        <w:rPr>
          <w:i/>
        </w:rPr>
        <w:t>Aias</w:t>
      </w:r>
      <w:r>
        <w:t xml:space="preserve"> og </w:t>
      </w:r>
      <w:r w:rsidRPr="001D1AA9">
        <w:rPr>
          <w:i/>
        </w:rPr>
        <w:t>Antigone</w:t>
      </w:r>
      <w:r>
        <w:t xml:space="preserve">; så kople opp mot </w:t>
      </w:r>
      <w:r w:rsidRPr="001D1AA9">
        <w:rPr>
          <w:u w:val="single"/>
        </w:rPr>
        <w:t>Teoretisk ramme</w:t>
      </w:r>
      <w:r>
        <w:t>.</w:t>
      </w:r>
    </w:p>
  </w:comment>
  <w:comment w:id="16" w:author="Lars Sætre" w:date="2017-09-22T01:49:00Z" w:initials="LS">
    <w:p w14:paraId="1BF4B81C" w14:textId="074DBEBF" w:rsidR="00F16030" w:rsidRPr="007663FA" w:rsidRDefault="00F16030">
      <w:pPr>
        <w:pStyle w:val="Merknadstekst"/>
      </w:pPr>
      <w:r>
        <w:rPr>
          <w:rStyle w:val="Merknadsreferanse"/>
        </w:rPr>
        <w:annotationRef/>
      </w:r>
      <w:r>
        <w:rPr>
          <w:i/>
        </w:rPr>
        <w:t>Ethos</w:t>
      </w:r>
      <w:r>
        <w:t xml:space="preserve"> </w:t>
      </w:r>
      <w:r>
        <w:softHyphen/>
        <w:t xml:space="preserve">- og dette er du selv bevisst om – må </w:t>
      </w:r>
      <w:r w:rsidRPr="00C05547">
        <w:rPr>
          <w:u w:val="single"/>
        </w:rPr>
        <w:t>Begreps.avklares</w:t>
      </w:r>
      <w:r>
        <w:t xml:space="preserve"> ytterligere.</w:t>
      </w:r>
    </w:p>
  </w:comment>
  <w:comment w:id="17" w:author="Lars Sætre" w:date="2017-09-22T01:51:00Z" w:initials="LS">
    <w:p w14:paraId="7A2E8A6D" w14:textId="6DCFB0B7" w:rsidR="00F16030" w:rsidRPr="007663FA" w:rsidRDefault="00F16030">
      <w:pPr>
        <w:pStyle w:val="Merknadstekst"/>
      </w:pPr>
      <w:r>
        <w:rPr>
          <w:rStyle w:val="Merknadsreferanse"/>
        </w:rPr>
        <w:annotationRef/>
      </w:r>
      <w:r>
        <w:t xml:space="preserve">Her er vi altså ikke likeså skråsikre på at Heidegger-parallellen vil holde: Det er ikke umiddelbart gitt at Heid.s væren-i-verden (og menneskets kastelse ut/inn i den, deretter menneskets topografisk byggende aktiviteter i den under hensyntaken til mulighetsvilkårene gitt under/av "de 4 store" (Erde, Himmel, Tödliche, Götterliche: earth, sky, mortals, divinities) vil gi parallell-grunnlag nok. Men rett skal være rett: jord, himmel, dødelige og guddommelige settes i menneskets Dasein og inn/ut-i-verden-kastelse i topografisk bevegelse gjennom de i og for seg kontekstuelle/historiske og for oss dermed fortolkningsmessige/hermeneutiske utfordringene (her </w:t>
      </w:r>
      <w:r w:rsidRPr="008458BE">
        <w:rPr>
          <w:i/>
        </w:rPr>
        <w:t>kunne</w:t>
      </w:r>
      <w:r>
        <w:t xml:space="preserve"> en parallell ligge), men likevel til enhver tid også alltid-allerede operative figur-bevegelsene av Riss, Brücke, Ring/Reigen, som </w:t>
      </w:r>
      <w:r w:rsidRPr="00744197">
        <w:rPr>
          <w:i/>
        </w:rPr>
        <w:t>både</w:t>
      </w:r>
      <w:r>
        <w:t xml:space="preserve"> mangfoldiggjør, men </w:t>
      </w:r>
      <w:r w:rsidRPr="00744197">
        <w:rPr>
          <w:i/>
        </w:rPr>
        <w:t>også unifiserer samlende</w:t>
      </w:r>
      <w:r>
        <w:t xml:space="preserve">. Spørsmålet er altså om Heid. på dette punktet vil være fullt ut jamførbar med "menneskenes tilholdssted", slik du henter det fra Benjamin og hans "nasjonens nye liv" og ethos (trenger altså videre </w:t>
      </w:r>
      <w:r w:rsidRPr="007663FA">
        <w:rPr>
          <w:u w:val="single"/>
        </w:rPr>
        <w:t>Begr.avklaring</w:t>
      </w:r>
      <w:r>
        <w:t xml:space="preserve">, distinksjonelt). Og spørsmålet er videre om Heid. på dette punktet muligens ei heller kan være jamførbar med Rosenzweigs "den metalogiske verden". – Hele dette avsnittet, med begrepene du henter inn i det fra tre ulike tenkere, er foreløpig uklart og ikke inn/opplysende; men for all del: jobb videre med det, og se om du </w:t>
      </w:r>
      <w:r>
        <w:rPr>
          <w:i/>
        </w:rPr>
        <w:t>kan</w:t>
      </w:r>
      <w:r>
        <w:t xml:space="preserve"> jamføre dem med øvrige/andre begrunnelser enn dem du hittil har fremsatt.</w:t>
      </w:r>
    </w:p>
  </w:comment>
  <w:comment w:id="18" w:author="Lars Sætre" w:date="2017-09-22T01:53:00Z" w:initials="LS">
    <w:p w14:paraId="0EEFB17D" w14:textId="48833048" w:rsidR="00F16030" w:rsidRPr="007639D3" w:rsidRDefault="00F16030">
      <w:pPr>
        <w:pStyle w:val="Merknadstekst"/>
      </w:pPr>
      <w:r>
        <w:rPr>
          <w:rStyle w:val="Merknadsreferanse"/>
        </w:rPr>
        <w:annotationRef/>
      </w:r>
      <w:r>
        <w:t xml:space="preserve">Ja, her reiser du, med ref. til den greske antikken, som en mulig, første og relevant </w:t>
      </w:r>
      <w:r w:rsidRPr="00DF45FF">
        <w:rPr>
          <w:u w:val="single"/>
        </w:rPr>
        <w:t>Problemstilling</w:t>
      </w:r>
      <w:r>
        <w:t xml:space="preserve"> nettopp dette allhets/mangfoldighets-aspektet (kontekstuelt/historisk? og dermed for oss en fortolkningsmessig/hermeneutisk utfodring?), </w:t>
      </w:r>
      <w:r>
        <w:rPr>
          <w:i/>
        </w:rPr>
        <w:t>og</w:t>
      </w:r>
      <w:r>
        <w:t xml:space="preserve"> det samlende og unifiserende helhets-aspektet (alltid-allerede manifestert og trans-kontekstuelt/trans-historisk operatrivt?). Arbeid videre ut denne </w:t>
      </w:r>
      <w:r w:rsidRPr="00375452">
        <w:rPr>
          <w:u w:val="single"/>
        </w:rPr>
        <w:t>Pst’en</w:t>
      </w:r>
      <w:r>
        <w:t xml:space="preserve">, og forsøk å avklare om du er på gyngende grunn her (i sammenføyingen av de ulike tenkerne), eller om du makter å finne en bærende parallellbjelke for dem. Dette er foreløpig uklart og uavklart. – En god leser av Heidegger på flere av de her komm. punktee, er J. Hillis Miller, i to av kapitlene i boken </w:t>
      </w:r>
      <w:r w:rsidRPr="00A1622E">
        <w:rPr>
          <w:i/>
        </w:rPr>
        <w:t>Topographies</w:t>
      </w:r>
      <w:r>
        <w:t xml:space="preserve"> (1995). Sjekk disse.</w:t>
      </w:r>
    </w:p>
  </w:comment>
  <w:comment w:id="19" w:author="Lars Sætre" w:date="2017-09-22T01:53:00Z" w:initials="LS">
    <w:p w14:paraId="5405A43C" w14:textId="50ECA19D" w:rsidR="00F16030" w:rsidRDefault="00F16030">
      <w:pPr>
        <w:pStyle w:val="Merknadstekst"/>
      </w:pPr>
      <w:r>
        <w:rPr>
          <w:rStyle w:val="Merknadsreferanse"/>
        </w:rPr>
        <w:annotationRef/>
      </w:r>
      <w:r>
        <w:t xml:space="preserve">I dette avsnittet fremsetter du fint sågar din første </w:t>
      </w:r>
      <w:r w:rsidRPr="00FA03B5">
        <w:rPr>
          <w:u w:val="single"/>
        </w:rPr>
        <w:t>Hypotese</w:t>
      </w:r>
      <w:r>
        <w:t xml:space="preserve">; den er basert på noen få, men viktige elementer fra ditt foreløpige empirisk-analytiske kjennskap til </w:t>
      </w:r>
      <w:r w:rsidRPr="00FA03B5">
        <w:rPr>
          <w:i/>
        </w:rPr>
        <w:t>Antigone</w:t>
      </w:r>
      <w:r>
        <w:t xml:space="preserve">. Avsnittet er foreløpig noe uklart, men </w:t>
      </w:r>
      <w:r w:rsidRPr="00FA03B5">
        <w:rPr>
          <w:u w:val="single"/>
        </w:rPr>
        <w:t>Hypotesen</w:t>
      </w:r>
      <w:r>
        <w:t xml:space="preserve"> bør du forsøke å utbygge mer og tydeligere.</w:t>
      </w:r>
    </w:p>
  </w:comment>
  <w:comment w:id="20" w:author="Lars Sætre" w:date="2017-09-22T01:54:00Z" w:initials="LS">
    <w:p w14:paraId="6FC8A0A1" w14:textId="1B0E3FAA" w:rsidR="00F16030" w:rsidRDefault="00F16030">
      <w:pPr>
        <w:pStyle w:val="Merknadstekst"/>
      </w:pPr>
      <w:r>
        <w:rPr>
          <w:rStyle w:val="Merknadsreferanse"/>
        </w:rPr>
        <w:annotationRef/>
      </w:r>
      <w:r>
        <w:t xml:space="preserve">I dette avsnittet reiser du en andre, mulig </w:t>
      </w:r>
      <w:r w:rsidRPr="004A6CF8">
        <w:rPr>
          <w:u w:val="single"/>
        </w:rPr>
        <w:t>Problemstilling</w:t>
      </w:r>
      <w:r>
        <w:t xml:space="preserve">, som også er verdt å fordype, nyansere, tydeliggjøre, og legge til rette for </w:t>
      </w:r>
      <w:r>
        <w:softHyphen/>
        <w:t xml:space="preserve">– først empirisk-analytisk arbeid med det konkrete </w:t>
      </w:r>
      <w:r w:rsidRPr="004A6CF8">
        <w:rPr>
          <w:u w:val="single"/>
        </w:rPr>
        <w:t>Materialet</w:t>
      </w:r>
      <w:r w:rsidR="00CE648C">
        <w:t>, – for deretter å knytte det analytisk fremhentede og sikrede,</w:t>
      </w:r>
      <w:r>
        <w:t xml:space="preserve"> til den </w:t>
      </w:r>
      <w:r w:rsidRPr="004A6CF8">
        <w:rPr>
          <w:u w:val="single"/>
        </w:rPr>
        <w:t>Teoretiske rammen.</w:t>
      </w:r>
    </w:p>
  </w:comment>
  <w:comment w:id="21" w:author="Lars Sætre" w:date="2017-09-22T01:54:00Z" w:initials="LS">
    <w:p w14:paraId="634A10AA" w14:textId="6893E1D0" w:rsidR="00F16030" w:rsidRPr="003E45F4" w:rsidRDefault="00F16030">
      <w:pPr>
        <w:pStyle w:val="Merknadstekst"/>
      </w:pPr>
      <w:r>
        <w:rPr>
          <w:rStyle w:val="Merknadsreferanse"/>
        </w:rPr>
        <w:annotationRef/>
      </w:r>
      <w:r>
        <w:t xml:space="preserve">Her lanserer du </w:t>
      </w:r>
      <w:r w:rsidRPr="00822099">
        <w:rPr>
          <w:u w:val="single"/>
        </w:rPr>
        <w:t>Metoden</w:t>
      </w:r>
      <w:r>
        <w:t xml:space="preserve"> din, helt ok formulert: nærlesning, men av en spesiell, filologisk art. I denne sammenhengen: Bær i bakhodet også merknaden ovenfor om at du må begrunne valget ditt av </w:t>
      </w:r>
      <w:r w:rsidRPr="00822099">
        <w:rPr>
          <w:u w:val="single"/>
        </w:rPr>
        <w:t>Tekstutgaver</w:t>
      </w:r>
      <w:r>
        <w:t xml:space="preserve"> og/eller kombinasjonen av slike.</w:t>
      </w:r>
      <w:r w:rsidR="00040A23">
        <w:t xml:space="preserve"> – Her igjen, som du sel</w:t>
      </w:r>
      <w:r>
        <w:t xml:space="preserve">v skriver, må ethos-begrepet avklares/være avklart mer enn hittil. Altså: Her også knyttes en link til </w:t>
      </w:r>
      <w:r w:rsidRPr="003E45F4">
        <w:rPr>
          <w:u w:val="single"/>
        </w:rPr>
        <w:t>Begrepsavkl./def.-</w:t>
      </w:r>
      <w:r>
        <w:t>komponenten i Pb’en.</w:t>
      </w:r>
    </w:p>
  </w:comment>
  <w:comment w:id="22" w:author="Lars Sætre" w:date="2017-09-22T01:55:00Z" w:initials="LS">
    <w:p w14:paraId="372963C6" w14:textId="6FB7FBC2" w:rsidR="00F16030" w:rsidRDefault="00F16030">
      <w:pPr>
        <w:pStyle w:val="Merknadstekst"/>
      </w:pPr>
      <w:r>
        <w:rPr>
          <w:rStyle w:val="Merknadsreferanse"/>
        </w:rPr>
        <w:annotationRef/>
      </w:r>
      <w:r w:rsidR="00040A23">
        <w:t>Denn</w:t>
      </w:r>
      <w:r>
        <w:t xml:space="preserve">e som </w:t>
      </w:r>
      <w:r w:rsidRPr="00E66725">
        <w:rPr>
          <w:u w:val="single"/>
        </w:rPr>
        <w:t>hoved-Problemstilling</w:t>
      </w:r>
      <w:r>
        <w:t xml:space="preserve"> synes legitimt og relevant. Men </w:t>
      </w:r>
      <w:r w:rsidR="00040A23">
        <w:t>først</w:t>
      </w:r>
      <w:r>
        <w:t xml:space="preserve">, før du reiser den, må du ved empiriske eksempler fra </w:t>
      </w:r>
      <w:r w:rsidRPr="00E66725">
        <w:rPr>
          <w:u w:val="single"/>
        </w:rPr>
        <w:t>Materialet</w:t>
      </w:r>
      <w:r>
        <w:t xml:space="preserve"> (noe fra begge tragediene) etablere at stillhet ER tett knyttet til den tragiske død, dretter reise </w:t>
      </w:r>
      <w:r w:rsidRPr="00040A23">
        <w:rPr>
          <w:u w:val="single"/>
        </w:rPr>
        <w:t>Pst’en</w:t>
      </w:r>
      <w:r>
        <w:t xml:space="preserve"> om hvordan opptrer stillheten (og da muligens med tanke på at den kan opptre forskjellig i de to verkene i </w:t>
      </w:r>
      <w:r w:rsidRPr="00E66725">
        <w:rPr>
          <w:u w:val="single"/>
        </w:rPr>
        <w:t>Materialet</w:t>
      </w:r>
      <w:r>
        <w:t>?</w:t>
      </w:r>
      <w:r w:rsidR="00040A23">
        <w:t>)</w:t>
      </w:r>
      <w:r>
        <w:t xml:space="preserve"> Ethos-tillegget (etter </w:t>
      </w:r>
      <w:r w:rsidRPr="00E66725">
        <w:rPr>
          <w:u w:val="single"/>
        </w:rPr>
        <w:t>Begrepsavklaringen</w:t>
      </w:r>
      <w:r>
        <w:t xml:space="preserve">) vi da være helt relevant som </w:t>
      </w:r>
      <w:r w:rsidRPr="00E66725">
        <w:rPr>
          <w:u w:val="single"/>
        </w:rPr>
        <w:t>hoved-Pst</w:t>
      </w:r>
      <w:r>
        <w:t xml:space="preserve"> også.</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A811DF" w14:textId="77777777" w:rsidR="00F16030" w:rsidRDefault="00F16030" w:rsidP="00FB4556">
      <w:pPr>
        <w:spacing w:after="0" w:line="240" w:lineRule="auto"/>
      </w:pPr>
      <w:r>
        <w:separator/>
      </w:r>
    </w:p>
  </w:endnote>
  <w:endnote w:type="continuationSeparator" w:id="0">
    <w:p w14:paraId="0090F5A4" w14:textId="77777777" w:rsidR="00F16030" w:rsidRDefault="00F16030" w:rsidP="00FB4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SignPainter-HouseScript"/>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CE354" w14:textId="77777777" w:rsidR="00F16030" w:rsidRDefault="00F16030" w:rsidP="00FB4556">
      <w:pPr>
        <w:spacing w:after="0" w:line="240" w:lineRule="auto"/>
      </w:pPr>
      <w:r>
        <w:separator/>
      </w:r>
    </w:p>
  </w:footnote>
  <w:footnote w:type="continuationSeparator" w:id="0">
    <w:p w14:paraId="215E4E16" w14:textId="77777777" w:rsidR="00F16030" w:rsidRDefault="00F16030" w:rsidP="00FB4556">
      <w:pPr>
        <w:spacing w:after="0" w:line="240" w:lineRule="auto"/>
      </w:pPr>
      <w:r>
        <w:continuationSeparator/>
      </w:r>
    </w:p>
  </w:footnote>
  <w:footnote w:id="1">
    <w:p w14:paraId="050C1F54" w14:textId="77777777" w:rsidR="00F16030" w:rsidRPr="00DE2FC0" w:rsidRDefault="00F16030">
      <w:pPr>
        <w:pStyle w:val="Fotnotetekst"/>
        <w:rPr>
          <w:i/>
        </w:rPr>
      </w:pPr>
      <w:r>
        <w:rPr>
          <w:rStyle w:val="Fotnotereferanse"/>
        </w:rPr>
        <w:footnoteRef/>
      </w:r>
      <w:r>
        <w:t xml:space="preserve"> Dette er det siste ord Aias taler for dere/ de andre ting vil jeg fortelle til de nede i Hades. </w:t>
      </w:r>
      <w:r>
        <w:rPr>
          <w:i/>
        </w:rPr>
        <w:t>I henhold til dette er det interessant at Aias i Odysseens ellevte bok er den eneste helten som nekter å tale.</w:t>
      </w:r>
    </w:p>
  </w:footnote>
  <w:footnote w:id="2">
    <w:p w14:paraId="3D1A874C" w14:textId="77777777" w:rsidR="00F16030" w:rsidRDefault="00F16030">
      <w:pPr>
        <w:pStyle w:val="Fotnotetekst"/>
      </w:pPr>
      <w:r>
        <w:rPr>
          <w:rStyle w:val="Fotnotereferanse"/>
        </w:rPr>
        <w:footnoteRef/>
      </w:r>
      <w:r>
        <w:t xml:space="preserve"> </w:t>
      </w:r>
      <w:r>
        <w:t xml:space="preserve">De selvsamme kast av de samme sjelens vinder holder henne fremdeles. </w:t>
      </w:r>
    </w:p>
  </w:footnote>
  <w:footnote w:id="3">
    <w:p w14:paraId="3DC547C6" w14:textId="77777777" w:rsidR="00F16030" w:rsidRDefault="00F16030">
      <w:pPr>
        <w:pStyle w:val="Fotnotetekst"/>
      </w:pPr>
      <w:r>
        <w:rPr>
          <w:rStyle w:val="Fotnotereferanse"/>
        </w:rPr>
        <w:footnoteRef/>
      </w:r>
      <w:r>
        <w:t xml:space="preserve"> </w:t>
      </w:r>
      <w:r>
        <w:t xml:space="preserve">Dette ordet har kommet nærmest døden.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94268" w14:textId="77777777" w:rsidR="00F16030" w:rsidRDefault="00F16030" w:rsidP="00691908">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06F57490" w14:textId="77777777" w:rsidR="00F16030" w:rsidRDefault="00F16030" w:rsidP="00237B64">
    <w:pPr>
      <w:pStyle w:val="Topptekst"/>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841C0" w14:textId="77777777" w:rsidR="00F16030" w:rsidRDefault="00F16030" w:rsidP="00691908">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29670E">
      <w:rPr>
        <w:rStyle w:val="Sidetall"/>
        <w:noProof/>
      </w:rPr>
      <w:t>3</w:t>
    </w:r>
    <w:r>
      <w:rPr>
        <w:rStyle w:val="Sidetall"/>
      </w:rPr>
      <w:fldChar w:fldCharType="end"/>
    </w:r>
  </w:p>
  <w:p w14:paraId="170F4150" w14:textId="77777777" w:rsidR="00F16030" w:rsidRDefault="00F16030" w:rsidP="00237B64">
    <w:pPr>
      <w:pStyle w:val="Topptekst"/>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969"/>
    <w:rsid w:val="00025EE2"/>
    <w:rsid w:val="00040A23"/>
    <w:rsid w:val="00043BB8"/>
    <w:rsid w:val="000B3678"/>
    <w:rsid w:val="000B7A16"/>
    <w:rsid w:val="000C6FDF"/>
    <w:rsid w:val="000D3311"/>
    <w:rsid w:val="000F2F93"/>
    <w:rsid w:val="00110E24"/>
    <w:rsid w:val="00145AA2"/>
    <w:rsid w:val="00147D8C"/>
    <w:rsid w:val="001C1178"/>
    <w:rsid w:val="001D1AA9"/>
    <w:rsid w:val="00210611"/>
    <w:rsid w:val="00237B64"/>
    <w:rsid w:val="00264526"/>
    <w:rsid w:val="0028097B"/>
    <w:rsid w:val="00285798"/>
    <w:rsid w:val="002900D8"/>
    <w:rsid w:val="0029670E"/>
    <w:rsid w:val="002B62ED"/>
    <w:rsid w:val="002C6094"/>
    <w:rsid w:val="002E5CD4"/>
    <w:rsid w:val="002E6E99"/>
    <w:rsid w:val="003235FA"/>
    <w:rsid w:val="00356AE0"/>
    <w:rsid w:val="0037451C"/>
    <w:rsid w:val="00375452"/>
    <w:rsid w:val="0039384B"/>
    <w:rsid w:val="003A1736"/>
    <w:rsid w:val="003A57EF"/>
    <w:rsid w:val="003C144E"/>
    <w:rsid w:val="003D2F5C"/>
    <w:rsid w:val="003E45F4"/>
    <w:rsid w:val="0041753B"/>
    <w:rsid w:val="00434A35"/>
    <w:rsid w:val="004A6CF8"/>
    <w:rsid w:val="005111A5"/>
    <w:rsid w:val="005361C4"/>
    <w:rsid w:val="0056770E"/>
    <w:rsid w:val="00597A5C"/>
    <w:rsid w:val="005C2B8A"/>
    <w:rsid w:val="005D4856"/>
    <w:rsid w:val="005E5C96"/>
    <w:rsid w:val="00634C89"/>
    <w:rsid w:val="00654372"/>
    <w:rsid w:val="00666DA8"/>
    <w:rsid w:val="00691908"/>
    <w:rsid w:val="006A2CEC"/>
    <w:rsid w:val="006D6B0B"/>
    <w:rsid w:val="006E3908"/>
    <w:rsid w:val="00744197"/>
    <w:rsid w:val="00745504"/>
    <w:rsid w:val="007639D3"/>
    <w:rsid w:val="007663FA"/>
    <w:rsid w:val="00777318"/>
    <w:rsid w:val="007B2C4A"/>
    <w:rsid w:val="007C191A"/>
    <w:rsid w:val="007F1D9A"/>
    <w:rsid w:val="00822099"/>
    <w:rsid w:val="00831F3B"/>
    <w:rsid w:val="008442AE"/>
    <w:rsid w:val="008458BE"/>
    <w:rsid w:val="00884CE9"/>
    <w:rsid w:val="00893BBD"/>
    <w:rsid w:val="0091469F"/>
    <w:rsid w:val="009410AA"/>
    <w:rsid w:val="00966FB6"/>
    <w:rsid w:val="00986951"/>
    <w:rsid w:val="009C1E23"/>
    <w:rsid w:val="009E6BF3"/>
    <w:rsid w:val="00A1622E"/>
    <w:rsid w:val="00A7014F"/>
    <w:rsid w:val="00A7617F"/>
    <w:rsid w:val="00AF059B"/>
    <w:rsid w:val="00B3266A"/>
    <w:rsid w:val="00B50FC3"/>
    <w:rsid w:val="00B62946"/>
    <w:rsid w:val="00B9494A"/>
    <w:rsid w:val="00BB5986"/>
    <w:rsid w:val="00BE109B"/>
    <w:rsid w:val="00C05547"/>
    <w:rsid w:val="00C443B6"/>
    <w:rsid w:val="00C70792"/>
    <w:rsid w:val="00C94032"/>
    <w:rsid w:val="00CD05F4"/>
    <w:rsid w:val="00CD0AC7"/>
    <w:rsid w:val="00CD5196"/>
    <w:rsid w:val="00CE648C"/>
    <w:rsid w:val="00D15508"/>
    <w:rsid w:val="00D254CE"/>
    <w:rsid w:val="00D50A96"/>
    <w:rsid w:val="00D75E99"/>
    <w:rsid w:val="00DB7A3A"/>
    <w:rsid w:val="00DC4B5B"/>
    <w:rsid w:val="00DE2FC0"/>
    <w:rsid w:val="00DF45FF"/>
    <w:rsid w:val="00E66725"/>
    <w:rsid w:val="00F16030"/>
    <w:rsid w:val="00FA03B5"/>
    <w:rsid w:val="00FB4556"/>
    <w:rsid w:val="00FC23AF"/>
    <w:rsid w:val="00FE740A"/>
    <w:rsid w:val="00FF3969"/>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BBA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FB4556"/>
    <w:rPr>
      <w:color w:val="0000FF"/>
      <w:u w:val="single"/>
    </w:rPr>
  </w:style>
  <w:style w:type="character" w:customStyle="1" w:styleId="english">
    <w:name w:val="english"/>
    <w:basedOn w:val="Standardskriftforavsnitt"/>
    <w:rsid w:val="00FB4556"/>
  </w:style>
  <w:style w:type="paragraph" w:styleId="Fotnotetekst">
    <w:name w:val="footnote text"/>
    <w:basedOn w:val="Normal"/>
    <w:link w:val="FotnotetekstTegn"/>
    <w:uiPriority w:val="99"/>
    <w:semiHidden/>
    <w:unhideWhenUsed/>
    <w:rsid w:val="00FB4556"/>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FB4556"/>
    <w:rPr>
      <w:sz w:val="20"/>
      <w:szCs w:val="20"/>
    </w:rPr>
  </w:style>
  <w:style w:type="character" w:styleId="Fotnotereferanse">
    <w:name w:val="footnote reference"/>
    <w:basedOn w:val="Standardskriftforavsnitt"/>
    <w:uiPriority w:val="99"/>
    <w:semiHidden/>
    <w:unhideWhenUsed/>
    <w:rsid w:val="00FB4556"/>
    <w:rPr>
      <w:vertAlign w:val="superscript"/>
    </w:rPr>
  </w:style>
  <w:style w:type="paragraph" w:styleId="Topptekst">
    <w:name w:val="header"/>
    <w:basedOn w:val="Normal"/>
    <w:link w:val="TopptekstTegn"/>
    <w:uiPriority w:val="99"/>
    <w:unhideWhenUsed/>
    <w:rsid w:val="00237B6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37B64"/>
  </w:style>
  <w:style w:type="character" w:styleId="Sidetall">
    <w:name w:val="page number"/>
    <w:basedOn w:val="Standardskriftforavsnitt"/>
    <w:uiPriority w:val="99"/>
    <w:semiHidden/>
    <w:unhideWhenUsed/>
    <w:rsid w:val="00237B64"/>
  </w:style>
  <w:style w:type="character" w:styleId="Merknadsreferanse">
    <w:name w:val="annotation reference"/>
    <w:basedOn w:val="Standardskriftforavsnitt"/>
    <w:uiPriority w:val="99"/>
    <w:semiHidden/>
    <w:unhideWhenUsed/>
    <w:rsid w:val="005C2B8A"/>
    <w:rPr>
      <w:sz w:val="18"/>
      <w:szCs w:val="18"/>
    </w:rPr>
  </w:style>
  <w:style w:type="paragraph" w:styleId="Merknadstekst">
    <w:name w:val="annotation text"/>
    <w:basedOn w:val="Normal"/>
    <w:link w:val="MerknadstekstTegn"/>
    <w:uiPriority w:val="99"/>
    <w:semiHidden/>
    <w:unhideWhenUsed/>
    <w:rsid w:val="005C2B8A"/>
    <w:pPr>
      <w:spacing w:line="240" w:lineRule="auto"/>
    </w:pPr>
    <w:rPr>
      <w:sz w:val="24"/>
      <w:szCs w:val="24"/>
    </w:rPr>
  </w:style>
  <w:style w:type="character" w:customStyle="1" w:styleId="MerknadstekstTegn">
    <w:name w:val="Merknadstekst Tegn"/>
    <w:basedOn w:val="Standardskriftforavsnitt"/>
    <w:link w:val="Merknadstekst"/>
    <w:uiPriority w:val="99"/>
    <w:semiHidden/>
    <w:rsid w:val="005C2B8A"/>
    <w:rPr>
      <w:sz w:val="24"/>
      <w:szCs w:val="24"/>
    </w:rPr>
  </w:style>
  <w:style w:type="paragraph" w:styleId="Kommentaremne">
    <w:name w:val="annotation subject"/>
    <w:basedOn w:val="Merknadstekst"/>
    <w:next w:val="Merknadstekst"/>
    <w:link w:val="KommentaremneTegn"/>
    <w:uiPriority w:val="99"/>
    <w:semiHidden/>
    <w:unhideWhenUsed/>
    <w:rsid w:val="005C2B8A"/>
    <w:rPr>
      <w:b/>
      <w:bCs/>
      <w:sz w:val="20"/>
      <w:szCs w:val="20"/>
    </w:rPr>
  </w:style>
  <w:style w:type="character" w:customStyle="1" w:styleId="KommentaremneTegn">
    <w:name w:val="Kommentaremne Tegn"/>
    <w:basedOn w:val="MerknadstekstTegn"/>
    <w:link w:val="Kommentaremne"/>
    <w:uiPriority w:val="99"/>
    <w:semiHidden/>
    <w:rsid w:val="005C2B8A"/>
    <w:rPr>
      <w:b/>
      <w:bCs/>
      <w:sz w:val="20"/>
      <w:szCs w:val="20"/>
    </w:rPr>
  </w:style>
  <w:style w:type="paragraph" w:styleId="Bobletekst">
    <w:name w:val="Balloon Text"/>
    <w:basedOn w:val="Normal"/>
    <w:link w:val="BobletekstTegn"/>
    <w:uiPriority w:val="99"/>
    <w:semiHidden/>
    <w:unhideWhenUsed/>
    <w:rsid w:val="005C2B8A"/>
    <w:pPr>
      <w:spacing w:after="0" w:line="240" w:lineRule="auto"/>
    </w:pPr>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5C2B8A"/>
    <w:rPr>
      <w:rFonts w:ascii="Lucida Grande" w:hAnsi="Lucida Grande" w:cs="Lucida Grande"/>
      <w:sz w:val="18"/>
      <w:szCs w:val="18"/>
    </w:rPr>
  </w:style>
  <w:style w:type="paragraph" w:styleId="Revisjon">
    <w:name w:val="Revision"/>
    <w:hidden/>
    <w:uiPriority w:val="99"/>
    <w:semiHidden/>
    <w:rsid w:val="007663FA"/>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FB4556"/>
    <w:rPr>
      <w:color w:val="0000FF"/>
      <w:u w:val="single"/>
    </w:rPr>
  </w:style>
  <w:style w:type="character" w:customStyle="1" w:styleId="english">
    <w:name w:val="english"/>
    <w:basedOn w:val="Standardskriftforavsnitt"/>
    <w:rsid w:val="00FB4556"/>
  </w:style>
  <w:style w:type="paragraph" w:styleId="Fotnotetekst">
    <w:name w:val="footnote text"/>
    <w:basedOn w:val="Normal"/>
    <w:link w:val="FotnotetekstTegn"/>
    <w:uiPriority w:val="99"/>
    <w:semiHidden/>
    <w:unhideWhenUsed/>
    <w:rsid w:val="00FB4556"/>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FB4556"/>
    <w:rPr>
      <w:sz w:val="20"/>
      <w:szCs w:val="20"/>
    </w:rPr>
  </w:style>
  <w:style w:type="character" w:styleId="Fotnotereferanse">
    <w:name w:val="footnote reference"/>
    <w:basedOn w:val="Standardskriftforavsnitt"/>
    <w:uiPriority w:val="99"/>
    <w:semiHidden/>
    <w:unhideWhenUsed/>
    <w:rsid w:val="00FB4556"/>
    <w:rPr>
      <w:vertAlign w:val="superscript"/>
    </w:rPr>
  </w:style>
  <w:style w:type="paragraph" w:styleId="Topptekst">
    <w:name w:val="header"/>
    <w:basedOn w:val="Normal"/>
    <w:link w:val="TopptekstTegn"/>
    <w:uiPriority w:val="99"/>
    <w:unhideWhenUsed/>
    <w:rsid w:val="00237B6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37B64"/>
  </w:style>
  <w:style w:type="character" w:styleId="Sidetall">
    <w:name w:val="page number"/>
    <w:basedOn w:val="Standardskriftforavsnitt"/>
    <w:uiPriority w:val="99"/>
    <w:semiHidden/>
    <w:unhideWhenUsed/>
    <w:rsid w:val="00237B64"/>
  </w:style>
  <w:style w:type="character" w:styleId="Merknadsreferanse">
    <w:name w:val="annotation reference"/>
    <w:basedOn w:val="Standardskriftforavsnitt"/>
    <w:uiPriority w:val="99"/>
    <w:semiHidden/>
    <w:unhideWhenUsed/>
    <w:rsid w:val="005C2B8A"/>
    <w:rPr>
      <w:sz w:val="18"/>
      <w:szCs w:val="18"/>
    </w:rPr>
  </w:style>
  <w:style w:type="paragraph" w:styleId="Merknadstekst">
    <w:name w:val="annotation text"/>
    <w:basedOn w:val="Normal"/>
    <w:link w:val="MerknadstekstTegn"/>
    <w:uiPriority w:val="99"/>
    <w:semiHidden/>
    <w:unhideWhenUsed/>
    <w:rsid w:val="005C2B8A"/>
    <w:pPr>
      <w:spacing w:line="240" w:lineRule="auto"/>
    </w:pPr>
    <w:rPr>
      <w:sz w:val="24"/>
      <w:szCs w:val="24"/>
    </w:rPr>
  </w:style>
  <w:style w:type="character" w:customStyle="1" w:styleId="MerknadstekstTegn">
    <w:name w:val="Merknadstekst Tegn"/>
    <w:basedOn w:val="Standardskriftforavsnitt"/>
    <w:link w:val="Merknadstekst"/>
    <w:uiPriority w:val="99"/>
    <w:semiHidden/>
    <w:rsid w:val="005C2B8A"/>
    <w:rPr>
      <w:sz w:val="24"/>
      <w:szCs w:val="24"/>
    </w:rPr>
  </w:style>
  <w:style w:type="paragraph" w:styleId="Kommentaremne">
    <w:name w:val="annotation subject"/>
    <w:basedOn w:val="Merknadstekst"/>
    <w:next w:val="Merknadstekst"/>
    <w:link w:val="KommentaremneTegn"/>
    <w:uiPriority w:val="99"/>
    <w:semiHidden/>
    <w:unhideWhenUsed/>
    <w:rsid w:val="005C2B8A"/>
    <w:rPr>
      <w:b/>
      <w:bCs/>
      <w:sz w:val="20"/>
      <w:szCs w:val="20"/>
    </w:rPr>
  </w:style>
  <w:style w:type="character" w:customStyle="1" w:styleId="KommentaremneTegn">
    <w:name w:val="Kommentaremne Tegn"/>
    <w:basedOn w:val="MerknadstekstTegn"/>
    <w:link w:val="Kommentaremne"/>
    <w:uiPriority w:val="99"/>
    <w:semiHidden/>
    <w:rsid w:val="005C2B8A"/>
    <w:rPr>
      <w:b/>
      <w:bCs/>
      <w:sz w:val="20"/>
      <w:szCs w:val="20"/>
    </w:rPr>
  </w:style>
  <w:style w:type="paragraph" w:styleId="Bobletekst">
    <w:name w:val="Balloon Text"/>
    <w:basedOn w:val="Normal"/>
    <w:link w:val="BobletekstTegn"/>
    <w:uiPriority w:val="99"/>
    <w:semiHidden/>
    <w:unhideWhenUsed/>
    <w:rsid w:val="005C2B8A"/>
    <w:pPr>
      <w:spacing w:after="0" w:line="240" w:lineRule="auto"/>
    </w:pPr>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5C2B8A"/>
    <w:rPr>
      <w:rFonts w:ascii="Lucida Grande" w:hAnsi="Lucida Grande" w:cs="Lucida Grande"/>
      <w:sz w:val="18"/>
      <w:szCs w:val="18"/>
    </w:rPr>
  </w:style>
  <w:style w:type="paragraph" w:styleId="Revisjon">
    <w:name w:val="Revision"/>
    <w:hidden/>
    <w:uiPriority w:val="99"/>
    <w:semiHidden/>
    <w:rsid w:val="007663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5</Pages>
  <Words>2826</Words>
  <Characters>14984</Characters>
  <Application>Microsoft Macintosh Word</Application>
  <DocSecurity>0</DocSecurity>
  <Lines>124</Lines>
  <Paragraphs>35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UiB</Company>
  <LinksUpToDate>false</LinksUpToDate>
  <CharactersWithSpaces>17775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Martin Perander</dc:creator>
  <cp:keywords/>
  <dc:description/>
  <cp:lastModifiedBy>Lars Sætre</cp:lastModifiedBy>
  <cp:revision>65</cp:revision>
  <dcterms:created xsi:type="dcterms:W3CDTF">2017-09-21T15:02:00Z</dcterms:created>
  <dcterms:modified xsi:type="dcterms:W3CDTF">2017-09-21T23:56:00Z</dcterms:modified>
</cp:coreProperties>
</file>