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D6141" w14:textId="77777777" w:rsidR="00E76793" w:rsidRPr="001D4218" w:rsidRDefault="00E76793" w:rsidP="00E76793">
      <w:pPr>
        <w:jc w:val="center"/>
        <w:rPr>
          <w:rFonts w:ascii="Times New Roman" w:hAnsi="Times New Roman" w:cs="Times New Roman"/>
          <w:sz w:val="40"/>
          <w:szCs w:val="40"/>
        </w:rPr>
      </w:pPr>
      <w:commentRangeStart w:id="0"/>
      <w:r w:rsidRPr="001D4218">
        <w:rPr>
          <w:rFonts w:ascii="Times New Roman" w:hAnsi="Times New Roman" w:cs="Times New Roman"/>
          <w:sz w:val="40"/>
          <w:szCs w:val="40"/>
        </w:rPr>
        <w:t>A</w:t>
      </w:r>
      <w:commentRangeEnd w:id="0"/>
      <w:r w:rsidR="00EF45AE">
        <w:rPr>
          <w:rStyle w:val="Merknadsreferanse"/>
        </w:rPr>
        <w:commentReference w:id="0"/>
      </w:r>
      <w:r w:rsidRPr="001D4218">
        <w:rPr>
          <w:rFonts w:ascii="Times New Roman" w:hAnsi="Times New Roman" w:cs="Times New Roman"/>
          <w:sz w:val="40"/>
          <w:szCs w:val="40"/>
        </w:rPr>
        <w:t>LLV301 – Litteraturvitenskapelig grunnkurs</w:t>
      </w:r>
    </w:p>
    <w:p w14:paraId="0C705E12" w14:textId="77777777" w:rsidR="00E76793" w:rsidRDefault="00E76793" w:rsidP="00464FF5">
      <w:pPr>
        <w:pStyle w:val="Normalweb"/>
        <w:spacing w:before="0" w:beforeAutospacing="0" w:after="0" w:afterAutospacing="0" w:line="360" w:lineRule="auto"/>
        <w:jc w:val="center"/>
        <w:rPr>
          <w:b/>
          <w:iCs/>
          <w:sz w:val="44"/>
          <w:szCs w:val="30"/>
          <w:shd w:val="clear" w:color="auto" w:fill="FFFFFF"/>
          <w:lang w:val="en-GB"/>
        </w:rPr>
      </w:pPr>
    </w:p>
    <w:p w14:paraId="1F8F2B4E" w14:textId="0077BBE8" w:rsidR="00464FF5" w:rsidRPr="00464FF5" w:rsidRDefault="00464FF5" w:rsidP="00464FF5">
      <w:pPr>
        <w:pStyle w:val="Normalweb"/>
        <w:spacing w:before="0" w:beforeAutospacing="0" w:after="0" w:afterAutospacing="0" w:line="360" w:lineRule="auto"/>
        <w:jc w:val="center"/>
        <w:rPr>
          <w:b/>
          <w:iCs/>
          <w:sz w:val="44"/>
          <w:szCs w:val="30"/>
          <w:shd w:val="clear" w:color="auto" w:fill="FFFFFF"/>
          <w:lang w:val="en-GB"/>
        </w:rPr>
      </w:pPr>
      <w:r w:rsidRPr="00464FF5">
        <w:rPr>
          <w:b/>
          <w:iCs/>
          <w:sz w:val="44"/>
          <w:szCs w:val="30"/>
          <w:shd w:val="clear" w:color="auto" w:fill="FFFFFF"/>
          <w:lang w:val="en-GB"/>
        </w:rPr>
        <w:t xml:space="preserve">To be or not to be: </w:t>
      </w:r>
    </w:p>
    <w:p w14:paraId="527D0895" w14:textId="77777777" w:rsidR="00464FF5" w:rsidRPr="00B114B9" w:rsidRDefault="00464FF5" w:rsidP="00464FF5">
      <w:pPr>
        <w:pStyle w:val="Normalweb"/>
        <w:spacing w:before="0" w:beforeAutospacing="0" w:after="0" w:afterAutospacing="0" w:line="360" w:lineRule="auto"/>
        <w:jc w:val="center"/>
        <w:rPr>
          <w:iCs/>
          <w:sz w:val="40"/>
          <w:szCs w:val="30"/>
          <w:shd w:val="clear" w:color="auto" w:fill="FFFFFF"/>
          <w:lang w:val="en-GB"/>
        </w:rPr>
      </w:pPr>
      <w:r w:rsidRPr="00B114B9">
        <w:rPr>
          <w:iCs/>
          <w:sz w:val="40"/>
          <w:szCs w:val="30"/>
          <w:shd w:val="clear" w:color="auto" w:fill="FFFFFF"/>
          <w:lang w:val="en-GB"/>
        </w:rPr>
        <w:t xml:space="preserve">En </w:t>
      </w:r>
      <w:commentRangeStart w:id="2"/>
      <w:r w:rsidRPr="00B114B9">
        <w:rPr>
          <w:iCs/>
          <w:sz w:val="40"/>
          <w:szCs w:val="30"/>
          <w:shd w:val="clear" w:color="auto" w:fill="FFFFFF"/>
          <w:lang w:val="en-GB"/>
        </w:rPr>
        <w:t>komparativ analyse</w:t>
      </w:r>
      <w:commentRangeEnd w:id="2"/>
      <w:r w:rsidR="001C5627">
        <w:rPr>
          <w:rStyle w:val="Merknadsreferanse"/>
          <w:rFonts w:asciiTheme="minorHAnsi" w:eastAsiaTheme="minorHAnsi" w:hAnsiTheme="minorHAnsi" w:cstheme="minorBidi"/>
          <w:lang w:eastAsia="en-US"/>
        </w:rPr>
        <w:commentReference w:id="2"/>
      </w:r>
      <w:r w:rsidRPr="00B114B9">
        <w:rPr>
          <w:iCs/>
          <w:sz w:val="40"/>
          <w:szCs w:val="30"/>
          <w:shd w:val="clear" w:color="auto" w:fill="FFFFFF"/>
          <w:lang w:val="en-GB"/>
        </w:rPr>
        <w:t xml:space="preserve"> av </w:t>
      </w:r>
      <w:commentRangeStart w:id="3"/>
      <w:r w:rsidRPr="00B114B9">
        <w:rPr>
          <w:iCs/>
          <w:sz w:val="40"/>
          <w:szCs w:val="30"/>
          <w:shd w:val="clear" w:color="auto" w:fill="FFFFFF"/>
          <w:lang w:val="en-GB"/>
        </w:rPr>
        <w:t>selvmordstematikken</w:t>
      </w:r>
      <w:commentRangeEnd w:id="3"/>
      <w:r w:rsidR="001C5627">
        <w:rPr>
          <w:rStyle w:val="Merknadsreferanse"/>
          <w:rFonts w:asciiTheme="minorHAnsi" w:eastAsiaTheme="minorHAnsi" w:hAnsiTheme="minorHAnsi" w:cstheme="minorBidi"/>
          <w:lang w:eastAsia="en-US"/>
        </w:rPr>
        <w:commentReference w:id="3"/>
      </w:r>
      <w:r w:rsidRPr="00B114B9">
        <w:rPr>
          <w:iCs/>
          <w:sz w:val="40"/>
          <w:szCs w:val="30"/>
          <w:shd w:val="clear" w:color="auto" w:fill="FFFFFF"/>
          <w:lang w:val="en-GB"/>
        </w:rPr>
        <w:t xml:space="preserve"> i</w:t>
      </w:r>
    </w:p>
    <w:p w14:paraId="3AF382D0" w14:textId="2A928A49" w:rsidR="00464FF5" w:rsidRPr="001D4218" w:rsidRDefault="00464FF5" w:rsidP="00B114B9">
      <w:pPr>
        <w:pStyle w:val="Normalweb"/>
        <w:spacing w:before="0" w:beforeAutospacing="0" w:after="0" w:afterAutospacing="0" w:line="360" w:lineRule="auto"/>
        <w:jc w:val="center"/>
        <w:rPr>
          <w:sz w:val="40"/>
          <w:szCs w:val="40"/>
        </w:rPr>
      </w:pPr>
      <w:commentRangeStart w:id="4"/>
      <w:r w:rsidRPr="00B114B9">
        <w:rPr>
          <w:sz w:val="40"/>
          <w:szCs w:val="30"/>
        </w:rPr>
        <w:t xml:space="preserve">Johann Wolfgang Goethes </w:t>
      </w:r>
      <w:r w:rsidRPr="00B114B9">
        <w:rPr>
          <w:i/>
          <w:sz w:val="40"/>
          <w:szCs w:val="30"/>
        </w:rPr>
        <w:t xml:space="preserve">Unge Werthers lidelser </w:t>
      </w:r>
      <w:r w:rsidRPr="00B114B9">
        <w:rPr>
          <w:sz w:val="40"/>
          <w:szCs w:val="30"/>
        </w:rPr>
        <w:t xml:space="preserve">og Édouard Levés </w:t>
      </w:r>
      <w:r w:rsidRPr="00B114B9">
        <w:rPr>
          <w:i/>
          <w:sz w:val="40"/>
          <w:szCs w:val="30"/>
        </w:rPr>
        <w:t>Selvmord.</w:t>
      </w:r>
      <w:commentRangeEnd w:id="4"/>
      <w:r w:rsidR="00E81CEC">
        <w:rPr>
          <w:rStyle w:val="Merknadsreferanse"/>
          <w:rFonts w:asciiTheme="minorHAnsi" w:eastAsiaTheme="minorHAnsi" w:hAnsiTheme="minorHAnsi" w:cstheme="minorBidi"/>
          <w:lang w:eastAsia="en-US"/>
        </w:rPr>
        <w:commentReference w:id="4"/>
      </w:r>
      <w:r w:rsidRPr="00464FF5">
        <w:rPr>
          <w:i/>
          <w:iCs/>
          <w:sz w:val="44"/>
          <w:szCs w:val="30"/>
          <w:shd w:val="clear" w:color="auto" w:fill="FFFFFF"/>
          <w:lang w:val="en-GB"/>
        </w:rPr>
        <w:br/>
      </w:r>
    </w:p>
    <w:p w14:paraId="2AEE3D28" w14:textId="77777777" w:rsidR="00464FF5" w:rsidRPr="001D4218" w:rsidRDefault="00464FF5" w:rsidP="00464FF5">
      <w:pPr>
        <w:jc w:val="center"/>
        <w:rPr>
          <w:rFonts w:ascii="Times New Roman" w:hAnsi="Times New Roman" w:cs="Times New Roman"/>
          <w:sz w:val="40"/>
          <w:szCs w:val="40"/>
        </w:rPr>
      </w:pPr>
      <w:r>
        <w:rPr>
          <w:rFonts w:eastAsia="Times New Roman" w:cs="Times New Roman"/>
          <w:noProof/>
          <w:lang w:val="en-US" w:eastAsia="nb-NO"/>
        </w:rPr>
        <w:drawing>
          <wp:inline distT="0" distB="0" distL="0" distR="0" wp14:anchorId="354B0DB1" wp14:editId="1B5906EF">
            <wp:extent cx="1879600" cy="1879600"/>
            <wp:effectExtent l="0" t="0" r="0" b="0"/>
            <wp:docPr id="1" name="Bilde 1" descr="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inline>
        </w:drawing>
      </w:r>
    </w:p>
    <w:p w14:paraId="10ACE7F9" w14:textId="77777777" w:rsidR="00464FF5" w:rsidRPr="001D4218" w:rsidRDefault="00464FF5" w:rsidP="00464FF5">
      <w:pPr>
        <w:jc w:val="center"/>
        <w:rPr>
          <w:rFonts w:ascii="Times New Roman" w:hAnsi="Times New Roman" w:cs="Times New Roman"/>
          <w:sz w:val="40"/>
          <w:szCs w:val="40"/>
        </w:rPr>
      </w:pPr>
    </w:p>
    <w:p w14:paraId="09DF45B9" w14:textId="6333CDE7" w:rsidR="00464FF5" w:rsidRPr="001D4218" w:rsidRDefault="00464FF5" w:rsidP="00464FF5">
      <w:pPr>
        <w:jc w:val="center"/>
        <w:rPr>
          <w:rFonts w:ascii="Times New Roman" w:hAnsi="Times New Roman" w:cs="Times New Roman"/>
          <w:sz w:val="40"/>
          <w:szCs w:val="40"/>
        </w:rPr>
      </w:pPr>
      <w:r>
        <w:rPr>
          <w:rFonts w:ascii="Times New Roman" w:hAnsi="Times New Roman" w:cs="Times New Roman"/>
          <w:sz w:val="40"/>
          <w:szCs w:val="40"/>
        </w:rPr>
        <w:t xml:space="preserve">Kandidatnummer: </w:t>
      </w:r>
      <w:r w:rsidR="003A3C49">
        <w:rPr>
          <w:rFonts w:ascii="Times New Roman" w:hAnsi="Times New Roman" w:cs="Times New Roman"/>
          <w:sz w:val="40"/>
          <w:szCs w:val="40"/>
        </w:rPr>
        <w:t>[</w:t>
      </w:r>
      <w:r w:rsidR="003A3C49" w:rsidRPr="005A5FA0">
        <w:rPr>
          <w:rFonts w:ascii="Times New Roman" w:hAnsi="Times New Roman" w:cs="Times New Roman"/>
          <w:b/>
          <w:i/>
          <w:color w:val="FF0000"/>
          <w:sz w:val="40"/>
          <w:szCs w:val="40"/>
        </w:rPr>
        <w:t>MARTINE</w:t>
      </w:r>
      <w:r w:rsidR="003A3C49">
        <w:rPr>
          <w:rFonts w:ascii="Times New Roman" w:hAnsi="Times New Roman" w:cs="Times New Roman"/>
          <w:sz w:val="40"/>
          <w:szCs w:val="40"/>
        </w:rPr>
        <w:t>]</w:t>
      </w:r>
    </w:p>
    <w:p w14:paraId="5582742B" w14:textId="1B84CB2C" w:rsidR="00464FF5" w:rsidRPr="005A5FA0" w:rsidRDefault="003A3C49" w:rsidP="00464FF5">
      <w:pPr>
        <w:jc w:val="center"/>
        <w:rPr>
          <w:rFonts w:ascii="Times New Roman" w:hAnsi="Times New Roman" w:cs="Times New Roman"/>
          <w:i/>
          <w:color w:val="FF0000"/>
          <w:sz w:val="36"/>
          <w:szCs w:val="40"/>
        </w:rPr>
      </w:pPr>
      <w:r w:rsidRPr="005A5FA0">
        <w:rPr>
          <w:rFonts w:ascii="Times New Roman" w:hAnsi="Times New Roman" w:cs="Times New Roman"/>
          <w:i/>
          <w:color w:val="FF0000"/>
          <w:sz w:val="36"/>
          <w:szCs w:val="40"/>
        </w:rPr>
        <w:t>[Kandidatnummerne er fjernet for den bruken vi gjør av Pb5-utkastene i seminaret.]</w:t>
      </w:r>
    </w:p>
    <w:p w14:paraId="4D6F2259" w14:textId="77777777" w:rsidR="00464FF5" w:rsidRPr="00E76793" w:rsidRDefault="00464FF5" w:rsidP="00464FF5">
      <w:pPr>
        <w:jc w:val="center"/>
        <w:rPr>
          <w:rFonts w:ascii="Times New Roman" w:hAnsi="Times New Roman" w:cs="Times New Roman"/>
          <w:sz w:val="40"/>
          <w:szCs w:val="40"/>
        </w:rPr>
      </w:pPr>
      <w:r w:rsidRPr="00E76793">
        <w:rPr>
          <w:rFonts w:ascii="Times New Roman" w:hAnsi="Times New Roman" w:cs="Times New Roman"/>
          <w:sz w:val="40"/>
          <w:szCs w:val="40"/>
        </w:rPr>
        <w:t>Institutt for lingvistiske, litterære og estetiske studier</w:t>
      </w:r>
    </w:p>
    <w:p w14:paraId="3B858C6B" w14:textId="77777777" w:rsidR="00464FF5" w:rsidRPr="00E76793" w:rsidRDefault="00464FF5" w:rsidP="00464FF5">
      <w:pPr>
        <w:jc w:val="center"/>
        <w:rPr>
          <w:rFonts w:ascii="Times New Roman" w:hAnsi="Times New Roman" w:cs="Times New Roman"/>
          <w:sz w:val="40"/>
          <w:szCs w:val="40"/>
        </w:rPr>
      </w:pPr>
      <w:r w:rsidRPr="00E76793">
        <w:rPr>
          <w:rFonts w:ascii="Times New Roman" w:hAnsi="Times New Roman" w:cs="Times New Roman"/>
          <w:sz w:val="40"/>
          <w:szCs w:val="40"/>
        </w:rPr>
        <w:t>Universitetet i Bergen</w:t>
      </w:r>
    </w:p>
    <w:p w14:paraId="0D68C7C8" w14:textId="77777777" w:rsidR="00464FF5" w:rsidRPr="001D4218" w:rsidRDefault="00464FF5" w:rsidP="00464FF5">
      <w:pPr>
        <w:jc w:val="center"/>
        <w:rPr>
          <w:rFonts w:ascii="Times New Roman" w:hAnsi="Times New Roman" w:cs="Times New Roman"/>
          <w:sz w:val="40"/>
          <w:szCs w:val="40"/>
        </w:rPr>
      </w:pPr>
    </w:p>
    <w:p w14:paraId="28F0B48B" w14:textId="77777777" w:rsidR="00464FF5" w:rsidRDefault="00464FF5" w:rsidP="00464FF5">
      <w:pPr>
        <w:jc w:val="center"/>
      </w:pPr>
      <w:r w:rsidRPr="001D4218">
        <w:rPr>
          <w:rFonts w:ascii="Times New Roman" w:hAnsi="Times New Roman" w:cs="Times New Roman"/>
          <w:sz w:val="40"/>
          <w:szCs w:val="40"/>
        </w:rPr>
        <w:t>Høstsemester, 20</w:t>
      </w:r>
      <w:r>
        <w:rPr>
          <w:rFonts w:ascii="Times New Roman" w:hAnsi="Times New Roman" w:cs="Times New Roman"/>
          <w:sz w:val="40"/>
          <w:szCs w:val="40"/>
        </w:rPr>
        <w:t>17</w:t>
      </w:r>
    </w:p>
    <w:p w14:paraId="204071B5" w14:textId="77777777" w:rsidR="00A536C9" w:rsidRPr="00A536C9" w:rsidRDefault="00A536C9" w:rsidP="00A536C9">
      <w:pPr>
        <w:pStyle w:val="Normalweb"/>
        <w:spacing w:before="0" w:beforeAutospacing="0" w:after="0" w:afterAutospacing="0" w:line="360" w:lineRule="auto"/>
        <w:jc w:val="center"/>
        <w:rPr>
          <w:i/>
          <w:iCs/>
          <w:shd w:val="clear" w:color="auto" w:fill="FFFFFF"/>
          <w:lang w:val="en-GB"/>
        </w:rPr>
      </w:pPr>
    </w:p>
    <w:p w14:paraId="48867A76"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To be, or not to be: that is the question:</w:t>
      </w:r>
    </w:p>
    <w:p w14:paraId="6A14E4BF"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Whether ’tis nobler in the mind to suffer</w:t>
      </w:r>
    </w:p>
    <w:p w14:paraId="3E985219"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The slings and arrows of outrageous fortune,</w:t>
      </w:r>
    </w:p>
    <w:p w14:paraId="74925355"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Or to take arms against a sea of troubles,</w:t>
      </w:r>
    </w:p>
    <w:p w14:paraId="2C93E44F"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And by opposing end them? To die: to sleep;</w:t>
      </w:r>
    </w:p>
    <w:p w14:paraId="40AA6B10"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No more; and by a sleep to say we end</w:t>
      </w:r>
    </w:p>
    <w:p w14:paraId="64DA1FC6"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The heart-ache and the thousand natural shocks</w:t>
      </w:r>
    </w:p>
    <w:p w14:paraId="1F01DC67"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That flesh is heir to, ’tis a consummation</w:t>
      </w:r>
    </w:p>
    <w:p w14:paraId="287474DE" w14:textId="280E800E" w:rsidR="002A7CCE" w:rsidRPr="00A536C9" w:rsidRDefault="002A7CCE" w:rsidP="00A536C9">
      <w:pPr>
        <w:pStyle w:val="Normalweb"/>
        <w:spacing w:before="0" w:beforeAutospacing="0" w:after="0" w:afterAutospacing="0" w:line="360" w:lineRule="auto"/>
        <w:jc w:val="center"/>
      </w:pPr>
      <w:r w:rsidRPr="00A536C9">
        <w:rPr>
          <w:i/>
          <w:iCs/>
          <w:shd w:val="clear" w:color="auto" w:fill="FFFFFF"/>
        </w:rPr>
        <w:t>Devoutly to be wish’d.</w:t>
      </w:r>
      <w:r w:rsidR="00DF2123" w:rsidRPr="00A536C9">
        <w:rPr>
          <w:rStyle w:val="Fotnotereferanse"/>
          <w:i/>
          <w:iCs/>
          <w:shd w:val="clear" w:color="auto" w:fill="FFFFFF"/>
          <w:lang w:val="en-GB"/>
        </w:rPr>
        <w:footnoteReference w:id="1"/>
      </w:r>
      <w:r w:rsidRPr="00A536C9">
        <w:rPr>
          <w:i/>
          <w:iCs/>
          <w:shd w:val="clear" w:color="auto" w:fill="FFFFFF"/>
        </w:rPr>
        <w:t xml:space="preserve"> </w:t>
      </w:r>
    </w:p>
    <w:p w14:paraId="27A243C1" w14:textId="3F431431" w:rsidR="00B6105E" w:rsidRPr="00A536C9" w:rsidRDefault="00CA705C" w:rsidP="00A536C9">
      <w:pPr>
        <w:pStyle w:val="Normalweb"/>
        <w:spacing w:before="0" w:beforeAutospacing="0" w:after="0" w:afterAutospacing="0" w:line="360" w:lineRule="auto"/>
        <w:ind w:left="708"/>
      </w:pPr>
      <w:r w:rsidRPr="00A536C9">
        <w:rPr>
          <w:iCs/>
          <w:shd w:val="clear" w:color="auto" w:fill="FFFFFF"/>
        </w:rPr>
        <w:t xml:space="preserve"> </w:t>
      </w:r>
      <w:r w:rsidR="002A7CCE" w:rsidRPr="00A536C9">
        <w:rPr>
          <w:iCs/>
          <w:shd w:val="clear" w:color="auto" w:fill="FFFFFF"/>
        </w:rPr>
        <w:t xml:space="preserve"> </w:t>
      </w:r>
    </w:p>
    <w:p w14:paraId="7CB5820B" w14:textId="0E263BEA" w:rsidR="00CD17CE" w:rsidRDefault="002A7CCE" w:rsidP="00D004F1">
      <w:pPr>
        <w:pStyle w:val="Normalweb"/>
        <w:spacing w:before="0" w:beforeAutospacing="0" w:after="0" w:afterAutospacing="0" w:line="360" w:lineRule="auto"/>
        <w:ind w:firstLine="0"/>
      </w:pPr>
      <w:r w:rsidRPr="00A536C9">
        <w:t xml:space="preserve">Denne </w:t>
      </w:r>
      <w:r w:rsidR="0029494D" w:rsidRPr="00A536C9">
        <w:t>monologen</w:t>
      </w:r>
      <w:r w:rsidRPr="00A536C9">
        <w:t>, en av de mest ber</w:t>
      </w:r>
      <w:r w:rsidR="0029494D" w:rsidRPr="00A536C9">
        <w:t>ømte i verdenslitteraturen, ble skrevet</w:t>
      </w:r>
      <w:r w:rsidRPr="00A536C9">
        <w:t xml:space="preserve"> av </w:t>
      </w:r>
      <w:r w:rsidR="00A536C9">
        <w:t xml:space="preserve">William </w:t>
      </w:r>
      <w:r w:rsidRPr="00496053">
        <w:rPr>
          <w:color w:val="FF0000"/>
        </w:rPr>
        <w:t>Shakespeare</w:t>
      </w:r>
      <w:r w:rsidR="00CA705C" w:rsidRPr="00A536C9">
        <w:t xml:space="preserve"> i 1600, og stiller spørsmålet: Hv</w:t>
      </w:r>
      <w:r w:rsidRPr="00A536C9">
        <w:t xml:space="preserve">ordan kan vi rettferdiggjøre forlengelsen av vår eksistens, gitt de begrensninger og </w:t>
      </w:r>
      <w:r w:rsidR="00DA6931" w:rsidRPr="00A536C9">
        <w:t xml:space="preserve">onder som livet innebærer? </w:t>
      </w:r>
      <w:r w:rsidR="007C4781" w:rsidRPr="00496053">
        <w:rPr>
          <w:color w:val="FF0000"/>
        </w:rPr>
        <w:t>Ham</w:t>
      </w:r>
      <w:r w:rsidR="003A7279" w:rsidRPr="00496053">
        <w:rPr>
          <w:color w:val="FF0000"/>
        </w:rPr>
        <w:t xml:space="preserve">lets refleksjoner </w:t>
      </w:r>
      <w:r w:rsidR="00CA705C" w:rsidRPr="00496053">
        <w:rPr>
          <w:color w:val="FF0000"/>
        </w:rPr>
        <w:t>om</w:t>
      </w:r>
      <w:r w:rsidR="003A7279" w:rsidRPr="00496053">
        <w:rPr>
          <w:color w:val="FF0000"/>
        </w:rPr>
        <w:t xml:space="preserve"> selvmord</w:t>
      </w:r>
      <w:r w:rsidR="00DA6931" w:rsidRPr="00A536C9">
        <w:t xml:space="preserve"> er bare en av mange </w:t>
      </w:r>
      <w:r w:rsidR="007C4781" w:rsidRPr="00A536C9">
        <w:t xml:space="preserve">eksempler fra litteraturen som </w:t>
      </w:r>
      <w:r w:rsidR="007C4781" w:rsidRPr="007C1217">
        <w:rPr>
          <w:color w:val="FF0000"/>
        </w:rPr>
        <w:t xml:space="preserve">fremstiller </w:t>
      </w:r>
      <w:r w:rsidR="003A7279" w:rsidRPr="007C1217">
        <w:rPr>
          <w:color w:val="FF0000"/>
        </w:rPr>
        <w:t>døden</w:t>
      </w:r>
      <w:r w:rsidR="007C4781" w:rsidRPr="007C1217">
        <w:rPr>
          <w:color w:val="FF0000"/>
        </w:rPr>
        <w:t xml:space="preserve"> </w:t>
      </w:r>
      <w:r w:rsidR="003A7279" w:rsidRPr="007C1217">
        <w:rPr>
          <w:color w:val="FF0000"/>
        </w:rPr>
        <w:t xml:space="preserve">som en forførende, </w:t>
      </w:r>
      <w:r w:rsidR="009F5AAD" w:rsidRPr="007C1217">
        <w:rPr>
          <w:color w:val="FF0000"/>
        </w:rPr>
        <w:t>for</w:t>
      </w:r>
      <w:r w:rsidR="003A7279" w:rsidRPr="007C1217">
        <w:rPr>
          <w:color w:val="FF0000"/>
        </w:rPr>
        <w:t>lokkende utvei</w:t>
      </w:r>
      <w:r w:rsidR="003A7279" w:rsidRPr="00A536C9">
        <w:t>.</w:t>
      </w:r>
      <w:r w:rsidR="004E16D4" w:rsidRPr="00A536C9">
        <w:t xml:space="preserve"> </w:t>
      </w:r>
      <w:commentRangeStart w:id="5"/>
      <w:r w:rsidR="00B20912" w:rsidRPr="00A536C9">
        <w:t>M</w:t>
      </w:r>
      <w:commentRangeEnd w:id="5"/>
      <w:r w:rsidR="00A24FEF">
        <w:rPr>
          <w:rStyle w:val="Merknadsreferanse"/>
          <w:rFonts w:asciiTheme="minorHAnsi" w:eastAsiaTheme="minorHAnsi" w:hAnsiTheme="minorHAnsi" w:cstheme="minorBidi"/>
          <w:lang w:eastAsia="en-US"/>
        </w:rPr>
        <w:commentReference w:id="5"/>
      </w:r>
      <w:r w:rsidR="00B20912" w:rsidRPr="00A536C9">
        <w:t xml:space="preserve">ennesket </w:t>
      </w:r>
      <w:r w:rsidR="00B20912" w:rsidRPr="007C1217">
        <w:rPr>
          <w:color w:val="FF0000"/>
        </w:rPr>
        <w:t xml:space="preserve">har et valg mellom å leve </w:t>
      </w:r>
      <w:r w:rsidR="00CA705C" w:rsidRPr="007C1217">
        <w:rPr>
          <w:color w:val="FF0000"/>
        </w:rPr>
        <w:t>og å</w:t>
      </w:r>
      <w:r w:rsidR="00B20912" w:rsidRPr="007C1217">
        <w:rPr>
          <w:color w:val="FF0000"/>
        </w:rPr>
        <w:t xml:space="preserve"> dø</w:t>
      </w:r>
      <w:r w:rsidR="00B20912" w:rsidRPr="00A536C9">
        <w:t xml:space="preserve">, og </w:t>
      </w:r>
      <w:r w:rsidR="00B20912" w:rsidRPr="00216FB3">
        <w:rPr>
          <w:color w:val="FF0000"/>
        </w:rPr>
        <w:t xml:space="preserve">ideen om selvmord </w:t>
      </w:r>
      <w:r w:rsidR="00B20912" w:rsidRPr="00A536C9">
        <w:t xml:space="preserve">er for noen, slik </w:t>
      </w:r>
      <w:r w:rsidR="00B20912" w:rsidRPr="00216FB3">
        <w:rPr>
          <w:color w:val="FF0000"/>
        </w:rPr>
        <w:t>Nietzsche</w:t>
      </w:r>
      <w:r w:rsidR="00B20912" w:rsidRPr="00A536C9">
        <w:t xml:space="preserve"> sa, </w:t>
      </w:r>
      <w:r w:rsidR="004E16D4" w:rsidRPr="00A536C9">
        <w:t>“</w:t>
      </w:r>
      <w:r w:rsidR="004E16D4" w:rsidRPr="00216FB3">
        <w:rPr>
          <w:color w:val="FF0000"/>
          <w:shd w:val="clear" w:color="auto" w:fill="FFFFFF"/>
        </w:rPr>
        <w:t>a great consolation: by means of it one gets through many a dark n</w:t>
      </w:r>
      <w:r w:rsidR="00B20912" w:rsidRPr="00216FB3">
        <w:rPr>
          <w:color w:val="FF0000"/>
          <w:shd w:val="clear" w:color="auto" w:fill="FFFFFF"/>
        </w:rPr>
        <w:t>ight</w:t>
      </w:r>
      <w:r w:rsidR="004E16D4" w:rsidRPr="00A536C9">
        <w:rPr>
          <w:color w:val="181818"/>
          <w:shd w:val="clear" w:color="auto" w:fill="FFFFFF"/>
        </w:rPr>
        <w:t>”</w:t>
      </w:r>
      <w:r w:rsidR="00CA705C" w:rsidRPr="00A536C9">
        <w:rPr>
          <w:color w:val="181818"/>
          <w:shd w:val="clear" w:color="auto" w:fill="FFFFFF"/>
        </w:rPr>
        <w:t>.</w:t>
      </w:r>
      <w:r w:rsidR="00023353" w:rsidRPr="00A536C9">
        <w:rPr>
          <w:rStyle w:val="Fotnotereferanse"/>
          <w:color w:val="181818"/>
          <w:shd w:val="clear" w:color="auto" w:fill="FFFFFF"/>
        </w:rPr>
        <w:footnoteReference w:id="2"/>
      </w:r>
      <w:r w:rsidR="001C35DA" w:rsidRPr="00A536C9">
        <w:rPr>
          <w:color w:val="181818"/>
          <w:shd w:val="clear" w:color="auto" w:fill="FFFFFF"/>
        </w:rPr>
        <w:t xml:space="preserve"> </w:t>
      </w:r>
      <w:r w:rsidR="00EA7711" w:rsidRPr="00216FB3">
        <w:rPr>
          <w:color w:val="FF0000"/>
          <w:shd w:val="clear" w:color="auto" w:fill="FFFFFF"/>
        </w:rPr>
        <w:t>Depresjon</w:t>
      </w:r>
      <w:r w:rsidR="00EA7711" w:rsidRPr="00A536C9">
        <w:rPr>
          <w:color w:val="181818"/>
          <w:shd w:val="clear" w:color="auto" w:fill="FFFFFF"/>
        </w:rPr>
        <w:t xml:space="preserve"> omtales gjerne som den nye folkesykdommen, og u</w:t>
      </w:r>
      <w:r w:rsidR="00B4725A" w:rsidRPr="00A536C9">
        <w:rPr>
          <w:color w:val="181818"/>
          <w:shd w:val="clear" w:color="auto" w:fill="FFFFFF"/>
        </w:rPr>
        <w:t>ttrykket «</w:t>
      </w:r>
      <w:r w:rsidR="00B4725A" w:rsidRPr="00216FB3">
        <w:rPr>
          <w:color w:val="FF0000"/>
          <w:shd w:val="clear" w:color="auto" w:fill="FFFFFF"/>
        </w:rPr>
        <w:t>selvmordsepidemi</w:t>
      </w:r>
      <w:r w:rsidR="00B4725A" w:rsidRPr="00A536C9">
        <w:rPr>
          <w:color w:val="181818"/>
          <w:shd w:val="clear" w:color="auto" w:fill="FFFFFF"/>
        </w:rPr>
        <w:t>»</w:t>
      </w:r>
      <w:r w:rsidR="00EA7711" w:rsidRPr="00A536C9">
        <w:rPr>
          <w:color w:val="181818"/>
          <w:shd w:val="clear" w:color="auto" w:fill="FFFFFF"/>
        </w:rPr>
        <w:t xml:space="preserve"> er blitt et kjent begrep. Det er ingen </w:t>
      </w:r>
      <w:r w:rsidR="00D004F1">
        <w:rPr>
          <w:color w:val="181818"/>
          <w:shd w:val="clear" w:color="auto" w:fill="FFFFFF"/>
        </w:rPr>
        <w:t>demografiske grupper</w:t>
      </w:r>
      <w:r w:rsidR="00EA7711" w:rsidRPr="00A536C9">
        <w:rPr>
          <w:color w:val="181818"/>
          <w:shd w:val="clear" w:color="auto" w:fill="FFFFFF"/>
        </w:rPr>
        <w:t xml:space="preserve"> som er immun; menn og kvinner, gamle og unge, rike og fattige; </w:t>
      </w:r>
      <w:r w:rsidR="00EA7711" w:rsidRPr="00216FB3">
        <w:rPr>
          <w:color w:val="FF0000"/>
          <w:shd w:val="clear" w:color="auto" w:fill="FFFFFF"/>
        </w:rPr>
        <w:t>hvem som helst kan rammes av denne såkalte epidemien</w:t>
      </w:r>
      <w:r w:rsidR="00EA7711" w:rsidRPr="00A536C9">
        <w:rPr>
          <w:color w:val="181818"/>
          <w:shd w:val="clear" w:color="auto" w:fill="FFFFFF"/>
        </w:rPr>
        <w:t>. Det er derfor ikk</w:t>
      </w:r>
      <w:r w:rsidR="00A679E3" w:rsidRPr="00A536C9">
        <w:rPr>
          <w:color w:val="181818"/>
          <w:shd w:val="clear" w:color="auto" w:fill="FFFFFF"/>
        </w:rPr>
        <w:t xml:space="preserve">e rart at </w:t>
      </w:r>
      <w:commentRangeStart w:id="6"/>
      <w:r w:rsidR="00A679E3" w:rsidRPr="00A24FEF">
        <w:rPr>
          <w:color w:val="FF0000"/>
          <w:shd w:val="clear" w:color="auto" w:fill="FFFFFF"/>
        </w:rPr>
        <w:t>man lar seg fascinere</w:t>
      </w:r>
      <w:r w:rsidR="00EA7711" w:rsidRPr="00A24FEF">
        <w:rPr>
          <w:color w:val="FF0000"/>
          <w:shd w:val="clear" w:color="auto" w:fill="FFFFFF"/>
        </w:rPr>
        <w:t xml:space="preserve"> av selvmordets tiltrekningskraft</w:t>
      </w:r>
      <w:commentRangeEnd w:id="6"/>
      <w:r w:rsidR="00A24FEF">
        <w:rPr>
          <w:rStyle w:val="Merknadsreferanse"/>
          <w:rFonts w:asciiTheme="minorHAnsi" w:eastAsiaTheme="minorHAnsi" w:hAnsiTheme="minorHAnsi" w:cstheme="minorBidi"/>
          <w:lang w:eastAsia="en-US"/>
        </w:rPr>
        <w:commentReference w:id="6"/>
      </w:r>
      <w:r w:rsidR="00EA7711" w:rsidRPr="00A536C9">
        <w:rPr>
          <w:color w:val="181818"/>
          <w:shd w:val="clear" w:color="auto" w:fill="FFFFFF"/>
        </w:rPr>
        <w:t>, og tematikken er minst like gjeldende i dag som den var da Shakespeare stilte spørsmålet «To be or not to be» på 1600-tallet.</w:t>
      </w:r>
      <w:r w:rsidR="006159DA" w:rsidRPr="00A536C9">
        <w:rPr>
          <w:color w:val="181818"/>
          <w:shd w:val="clear" w:color="auto" w:fill="FFFFFF"/>
        </w:rPr>
        <w:t xml:space="preserve"> </w:t>
      </w:r>
      <w:r w:rsidR="00CD17CE">
        <w:rPr>
          <w:color w:val="181818"/>
          <w:shd w:val="clear" w:color="auto" w:fill="FFFFFF"/>
        </w:rPr>
        <w:t>D</w:t>
      </w:r>
      <w:r w:rsidR="006159DA" w:rsidRPr="00A536C9">
        <w:rPr>
          <w:color w:val="181818"/>
          <w:shd w:val="clear" w:color="auto" w:fill="FFFFFF"/>
        </w:rPr>
        <w:t xml:space="preserve">et er dette som gjør </w:t>
      </w:r>
      <w:commentRangeStart w:id="7"/>
      <w:r w:rsidR="006159DA" w:rsidRPr="00D31EBA">
        <w:rPr>
          <w:color w:val="FF0000"/>
          <w:shd w:val="clear" w:color="auto" w:fill="FFFFFF"/>
        </w:rPr>
        <w:t>litteraturen til et sentralt verktøy innenfor utforskningen av selv-drapet</w:t>
      </w:r>
      <w:commentRangeEnd w:id="7"/>
      <w:r w:rsidR="00D31EBA">
        <w:rPr>
          <w:rStyle w:val="Merknadsreferanse"/>
          <w:rFonts w:asciiTheme="minorHAnsi" w:eastAsiaTheme="minorHAnsi" w:hAnsiTheme="minorHAnsi" w:cstheme="minorBidi"/>
          <w:lang w:eastAsia="en-US"/>
        </w:rPr>
        <w:commentReference w:id="7"/>
      </w:r>
      <w:r w:rsidR="006159DA" w:rsidRPr="00A536C9">
        <w:rPr>
          <w:color w:val="181818"/>
          <w:shd w:val="clear" w:color="auto" w:fill="FFFFFF"/>
        </w:rPr>
        <w:t xml:space="preserve">: </w:t>
      </w:r>
      <w:r w:rsidR="00D004F1">
        <w:rPr>
          <w:color w:val="181818"/>
          <w:shd w:val="clear" w:color="auto" w:fill="FFFFFF"/>
        </w:rPr>
        <w:t>for det første t</w:t>
      </w:r>
      <w:r w:rsidR="00637F62">
        <w:rPr>
          <w:color w:val="181818"/>
          <w:shd w:val="clear" w:color="auto" w:fill="FFFFFF"/>
        </w:rPr>
        <w:t>illater den oss</w:t>
      </w:r>
      <w:r w:rsidR="00B1662E" w:rsidRPr="00A536C9">
        <w:t xml:space="preserve"> å</w:t>
      </w:r>
      <w:r w:rsidR="006159DA" w:rsidRPr="00A536C9">
        <w:t xml:space="preserve"> </w:t>
      </w:r>
      <w:r w:rsidR="00637F62" w:rsidRPr="009D7683">
        <w:rPr>
          <w:color w:val="FF0000"/>
        </w:rPr>
        <w:t xml:space="preserve">erfare gjennom andre </w:t>
      </w:r>
      <w:r w:rsidR="00EA7711" w:rsidRPr="009D7683">
        <w:rPr>
          <w:color w:val="FF0000"/>
        </w:rPr>
        <w:t>det vi ikke kan eller har erfart</w:t>
      </w:r>
      <w:r w:rsidR="00637F62" w:rsidRPr="009D7683">
        <w:rPr>
          <w:color w:val="FF0000"/>
        </w:rPr>
        <w:t xml:space="preserve"> selv</w:t>
      </w:r>
      <w:r w:rsidR="00637F62">
        <w:t xml:space="preserve">, for det andre blir vi </w:t>
      </w:r>
      <w:r w:rsidR="00637F62" w:rsidRPr="009D7683">
        <w:rPr>
          <w:color w:val="FF0000"/>
        </w:rPr>
        <w:t>presentert med ulike perspektiver rundt og om døden</w:t>
      </w:r>
      <w:r w:rsidR="0099436E" w:rsidRPr="009D7683">
        <w:rPr>
          <w:color w:val="FF0000"/>
        </w:rPr>
        <w:t>.</w:t>
      </w:r>
      <w:r w:rsidR="0099436E">
        <w:t xml:space="preserve"> </w:t>
      </w:r>
    </w:p>
    <w:p w14:paraId="26A908C5" w14:textId="71320B89" w:rsidR="005E6354" w:rsidRDefault="00D004F1" w:rsidP="0093449F">
      <w:pPr>
        <w:pStyle w:val="Normalweb"/>
        <w:spacing w:before="0" w:beforeAutospacing="0" w:after="0" w:afterAutospacing="0" w:line="360" w:lineRule="auto"/>
        <w:ind w:firstLine="0"/>
        <w:rPr>
          <w:b/>
        </w:rPr>
      </w:pPr>
      <w:commentRangeStart w:id="8"/>
      <w:r>
        <w:rPr>
          <w:b/>
        </w:rPr>
        <w:t>P</w:t>
      </w:r>
      <w:commentRangeEnd w:id="8"/>
      <w:r w:rsidR="00C12FD2">
        <w:rPr>
          <w:rStyle w:val="Merknadsreferanse"/>
          <w:rFonts w:asciiTheme="minorHAnsi" w:eastAsiaTheme="minorHAnsi" w:hAnsiTheme="minorHAnsi" w:cstheme="minorBidi"/>
          <w:lang w:eastAsia="en-US"/>
        </w:rPr>
        <w:commentReference w:id="8"/>
      </w:r>
      <w:r>
        <w:rPr>
          <w:b/>
        </w:rPr>
        <w:t xml:space="preserve">resentasjon av </w:t>
      </w:r>
      <w:commentRangeStart w:id="9"/>
      <w:r>
        <w:rPr>
          <w:b/>
        </w:rPr>
        <w:t>materialet</w:t>
      </w:r>
      <w:r w:rsidR="00460551">
        <w:rPr>
          <w:b/>
        </w:rPr>
        <w:t xml:space="preserve"> og emneområde</w:t>
      </w:r>
      <w:r w:rsidR="005E6354">
        <w:rPr>
          <w:b/>
        </w:rPr>
        <w:t xml:space="preserve"> </w:t>
      </w:r>
      <w:commentRangeEnd w:id="9"/>
      <w:r w:rsidR="00115870">
        <w:rPr>
          <w:rStyle w:val="Merknadsreferanse"/>
          <w:rFonts w:asciiTheme="minorHAnsi" w:eastAsiaTheme="minorHAnsi" w:hAnsiTheme="minorHAnsi" w:cstheme="minorBidi"/>
          <w:lang w:eastAsia="en-US"/>
        </w:rPr>
        <w:commentReference w:id="9"/>
      </w:r>
    </w:p>
    <w:p w14:paraId="36F40F14" w14:textId="1E647291" w:rsidR="007A0809" w:rsidRDefault="0099436E" w:rsidP="00D004F1">
      <w:pPr>
        <w:pStyle w:val="Normalweb"/>
        <w:spacing w:before="0" w:beforeAutospacing="0" w:after="0" w:afterAutospacing="0" w:line="360" w:lineRule="auto"/>
        <w:ind w:firstLine="0"/>
      </w:pPr>
      <w:r>
        <w:t>Dette sistnevnte aspektet fremvises godt i Jo</w:t>
      </w:r>
      <w:r w:rsidR="002A5F32">
        <w:t>han</w:t>
      </w:r>
      <w:r w:rsidR="009D25C2">
        <w:t xml:space="preserve">n Wolfgang </w:t>
      </w:r>
      <w:commentRangeStart w:id="10"/>
      <w:r w:rsidR="009D25C2">
        <w:t>Goethe</w:t>
      </w:r>
      <w:r>
        <w:t xml:space="preserve">s </w:t>
      </w:r>
      <w:r w:rsidR="00D004F1">
        <w:rPr>
          <w:i/>
        </w:rPr>
        <w:t>Die Leiden des jungen Werthers</w:t>
      </w:r>
      <w:r>
        <w:rPr>
          <w:i/>
        </w:rPr>
        <w:t xml:space="preserve"> </w:t>
      </w:r>
      <w:r w:rsidR="009D25C2">
        <w:t xml:space="preserve">og </w:t>
      </w:r>
      <w:r w:rsidR="009D25C2" w:rsidRPr="00A536C9">
        <w:t>Édouard</w:t>
      </w:r>
      <w:r w:rsidR="009D25C2">
        <w:t xml:space="preserve"> Levé</w:t>
      </w:r>
      <w:r>
        <w:t xml:space="preserve">s </w:t>
      </w:r>
      <w:r w:rsidR="00D004F1">
        <w:rPr>
          <w:i/>
        </w:rPr>
        <w:t>Suicide</w:t>
      </w:r>
      <w:commentRangeEnd w:id="10"/>
      <w:r w:rsidR="000C709E">
        <w:rPr>
          <w:rStyle w:val="Merknadsreferanse"/>
          <w:rFonts w:asciiTheme="minorHAnsi" w:eastAsiaTheme="minorHAnsi" w:hAnsiTheme="minorHAnsi" w:cstheme="minorBidi"/>
          <w:lang w:eastAsia="en-US"/>
        </w:rPr>
        <w:commentReference w:id="10"/>
      </w:r>
      <w:r>
        <w:rPr>
          <w:i/>
        </w:rPr>
        <w:t>.</w:t>
      </w:r>
      <w:r w:rsidR="00D004F1">
        <w:rPr>
          <w:i/>
        </w:rPr>
        <w:t xml:space="preserve"> </w:t>
      </w:r>
      <w:r>
        <w:t xml:space="preserve">De to verkene omhandler tilsynelatende den samme tematikken, men med </w:t>
      </w:r>
      <w:commentRangeStart w:id="11"/>
      <w:r w:rsidRPr="008A42EF">
        <w:rPr>
          <w:color w:val="FF0000"/>
        </w:rPr>
        <w:t>to forskjellige perspektiv</w:t>
      </w:r>
      <w:commentRangeEnd w:id="11"/>
      <w:r w:rsidR="00D25A2B">
        <w:rPr>
          <w:rStyle w:val="Merknadsreferanse"/>
          <w:rFonts w:asciiTheme="minorHAnsi" w:eastAsiaTheme="minorHAnsi" w:hAnsiTheme="minorHAnsi" w:cstheme="minorBidi"/>
          <w:lang w:eastAsia="en-US"/>
        </w:rPr>
        <w:commentReference w:id="11"/>
      </w:r>
      <w:r w:rsidR="00754E3B">
        <w:t xml:space="preserve">: </w:t>
      </w:r>
      <w:r w:rsidR="00754E3B" w:rsidRPr="00D25A2B">
        <w:rPr>
          <w:color w:val="FF0000"/>
        </w:rPr>
        <w:t>Goethe</w:t>
      </w:r>
      <w:r w:rsidR="00754E3B">
        <w:t xml:space="preserve"> skildrer </w:t>
      </w:r>
      <w:r>
        <w:t>prosess</w:t>
      </w:r>
      <w:r w:rsidR="00754E3B">
        <w:t>en opp mot dødsfallet</w:t>
      </w:r>
      <w:r w:rsidR="0098423C">
        <w:t xml:space="preserve"> og avslutter romanen med Werthers selvmord</w:t>
      </w:r>
      <w:r>
        <w:t xml:space="preserve">, mens </w:t>
      </w:r>
      <w:r w:rsidRPr="00D25A2B">
        <w:rPr>
          <w:color w:val="FF0000"/>
        </w:rPr>
        <w:t>Levé</w:t>
      </w:r>
      <w:r w:rsidR="0098423C" w:rsidRPr="00D25A2B">
        <w:rPr>
          <w:color w:val="FF0000"/>
        </w:rPr>
        <w:t>s</w:t>
      </w:r>
      <w:r w:rsidR="0098423C">
        <w:t xml:space="preserve"> verk begynner med</w:t>
      </w:r>
      <w:r w:rsidR="00754E3B">
        <w:t xml:space="preserve"> fortellingen </w:t>
      </w:r>
      <w:r w:rsidR="00754E3B">
        <w:lastRenderedPageBreak/>
        <w:t xml:space="preserve">om et allerede gjennomført selv-drap og refleksjonene rundt dette. </w:t>
      </w:r>
      <w:commentRangeStart w:id="12"/>
      <w:r w:rsidR="0098423C" w:rsidRPr="00BA6BF7">
        <w:rPr>
          <w:color w:val="FF0000"/>
        </w:rPr>
        <w:t xml:space="preserve">Med selvmordshandlingen i sentrum dannes det </w:t>
      </w:r>
      <w:r w:rsidR="00345C62" w:rsidRPr="00BA6BF7">
        <w:rPr>
          <w:color w:val="FF0000"/>
        </w:rPr>
        <w:t>et spill mellom de to verkene hvor den ene fortellingen peker frem mot et selvmord, mens den andre peker tilbake mot et (→Selvmord←),</w:t>
      </w:r>
      <w:r w:rsidR="00345C62">
        <w:t xml:space="preserve"> </w:t>
      </w:r>
      <w:commentRangeEnd w:id="12"/>
      <w:r w:rsidR="00BA6BF7">
        <w:rPr>
          <w:rStyle w:val="Merknadsreferanse"/>
          <w:rFonts w:asciiTheme="minorHAnsi" w:eastAsiaTheme="minorHAnsi" w:hAnsiTheme="minorHAnsi" w:cstheme="minorBidi"/>
          <w:lang w:eastAsia="en-US"/>
        </w:rPr>
        <w:commentReference w:id="12"/>
      </w:r>
      <w:r w:rsidR="00345C62">
        <w:t>og hvor</w:t>
      </w:r>
      <w:r w:rsidR="0098423C">
        <w:t xml:space="preserve"> den ene fortellingen viser et perspektiv </w:t>
      </w:r>
      <w:r w:rsidR="00416691">
        <w:t>som motparten</w:t>
      </w:r>
      <w:r w:rsidR="0098423C">
        <w:t xml:space="preserve">, </w:t>
      </w:r>
      <w:r w:rsidR="00416691">
        <w:t xml:space="preserve">av </w:t>
      </w:r>
      <w:r w:rsidR="0098423C">
        <w:t>u</w:t>
      </w:r>
      <w:r w:rsidR="00416691">
        <w:t>like grunner</w:t>
      </w:r>
      <w:r w:rsidR="0098423C">
        <w:t>,</w:t>
      </w:r>
      <w:r w:rsidR="00416691">
        <w:t xml:space="preserve"> </w:t>
      </w:r>
      <w:r w:rsidR="0098423C">
        <w:t xml:space="preserve">ikke har mulighet til å fremvise, og omvendt. </w:t>
      </w:r>
      <w:r w:rsidR="00A66356" w:rsidRPr="003079B6">
        <w:rPr>
          <w:color w:val="FF0000"/>
        </w:rPr>
        <w:t xml:space="preserve">Likt for de begge er derimot </w:t>
      </w:r>
      <w:r w:rsidR="009F49C2" w:rsidRPr="003079B6">
        <w:rPr>
          <w:color w:val="FF0000"/>
        </w:rPr>
        <w:t>fremvisningen av selvmord</w:t>
      </w:r>
      <w:r w:rsidR="00BE5E98" w:rsidRPr="003079B6">
        <w:rPr>
          <w:color w:val="FF0000"/>
        </w:rPr>
        <w:t>stanken</w:t>
      </w:r>
      <w:r w:rsidR="009F49C2" w:rsidRPr="003079B6">
        <w:rPr>
          <w:color w:val="FF0000"/>
        </w:rPr>
        <w:t xml:space="preserve"> som noe rasjonelt, begripelig og befriende</w:t>
      </w:r>
      <w:r w:rsidR="009F49C2">
        <w:t xml:space="preserve">. Avslutningsvis </w:t>
      </w:r>
      <w:r w:rsidR="009F49C2" w:rsidRPr="00532AE6">
        <w:rPr>
          <w:color w:val="FF0000"/>
        </w:rPr>
        <w:t xml:space="preserve">stiller fortelleren i </w:t>
      </w:r>
      <w:r w:rsidR="009F49C2" w:rsidRPr="00532AE6">
        <w:rPr>
          <w:i/>
          <w:color w:val="FF0000"/>
        </w:rPr>
        <w:t xml:space="preserve">Selvmord </w:t>
      </w:r>
      <w:r w:rsidR="009F49C2" w:rsidRPr="00532AE6">
        <w:rPr>
          <w:color w:val="FF0000"/>
        </w:rPr>
        <w:t>spørsmålet: «Finnes det noen gode grunner til å begå selvmord?</w:t>
      </w:r>
      <w:r w:rsidR="009F49C2">
        <w:t xml:space="preserve"> Menneskene som lever videre etter deg, har stilt seg det disse spørsmålene, de har ikke funnet </w:t>
      </w:r>
      <w:commentRangeStart w:id="13"/>
      <w:r w:rsidR="009F49C2" w:rsidRPr="00532AE6">
        <w:rPr>
          <w:color w:val="FF0000"/>
        </w:rPr>
        <w:t>noe svar.»</w:t>
      </w:r>
      <w:r w:rsidR="009F49C2" w:rsidRPr="00532AE6">
        <w:rPr>
          <w:rStyle w:val="Fotnotereferanse"/>
          <w:color w:val="FF0000"/>
        </w:rPr>
        <w:footnoteReference w:id="3"/>
      </w:r>
      <w:r w:rsidR="009F49C2" w:rsidRPr="00532AE6">
        <w:rPr>
          <w:color w:val="FF0000"/>
        </w:rPr>
        <w:t xml:space="preserve"> Vi som lesere derimot, får opptil flere.</w:t>
      </w:r>
      <w:commentRangeEnd w:id="13"/>
      <w:r w:rsidR="00532AE6">
        <w:rPr>
          <w:rStyle w:val="Merknadsreferanse"/>
          <w:rFonts w:asciiTheme="minorHAnsi" w:eastAsiaTheme="minorHAnsi" w:hAnsiTheme="minorHAnsi" w:cstheme="minorBidi"/>
          <w:lang w:eastAsia="en-US"/>
        </w:rPr>
        <w:commentReference w:id="13"/>
      </w:r>
      <w:r w:rsidR="009F49C2">
        <w:t xml:space="preserve"> I denne oppgaven skal jeg foreta en </w:t>
      </w:r>
      <w:commentRangeStart w:id="14"/>
      <w:r w:rsidR="009F49C2">
        <w:t>komparativ analyse av selvmordstematikken</w:t>
      </w:r>
      <w:r w:rsidR="00A93361">
        <w:t xml:space="preserve"> fremvist i de to verkene,</w:t>
      </w:r>
      <w:r w:rsidR="009F49C2">
        <w:t xml:space="preserve"> basert </w:t>
      </w:r>
      <w:r w:rsidR="00A93361">
        <w:t>p</w:t>
      </w:r>
      <w:r w:rsidR="009F49C2">
        <w:t>å nærlesning</w:t>
      </w:r>
      <w:commentRangeEnd w:id="14"/>
      <w:r w:rsidR="00317574">
        <w:rPr>
          <w:rStyle w:val="Merknadsreferanse"/>
          <w:rFonts w:asciiTheme="minorHAnsi" w:eastAsiaTheme="minorHAnsi" w:hAnsiTheme="minorHAnsi" w:cstheme="minorBidi"/>
          <w:lang w:eastAsia="en-US"/>
        </w:rPr>
        <w:commentReference w:id="14"/>
      </w:r>
      <w:r w:rsidR="00A93361">
        <w:t xml:space="preserve">, </w:t>
      </w:r>
      <w:r w:rsidR="009F49C2">
        <w:t xml:space="preserve">og da spesielt med </w:t>
      </w:r>
      <w:commentRangeStart w:id="15"/>
      <w:r w:rsidR="009F49C2" w:rsidRPr="00317574">
        <w:rPr>
          <w:color w:val="FF0000"/>
        </w:rPr>
        <w:t>henblikk på elementer som motiv, sinnsstemning, metode og det endelige resultatet</w:t>
      </w:r>
      <w:r w:rsidR="00A93361" w:rsidRPr="00317574">
        <w:rPr>
          <w:color w:val="FF0000"/>
        </w:rPr>
        <w:t>, for å sammenligne og kontrastere begrunnelsene de to verkene presenterer som gyldige årsaker for selv-drap</w:t>
      </w:r>
      <w:commentRangeEnd w:id="15"/>
      <w:r w:rsidR="00317574">
        <w:rPr>
          <w:rStyle w:val="Merknadsreferanse"/>
          <w:rFonts w:asciiTheme="minorHAnsi" w:eastAsiaTheme="minorHAnsi" w:hAnsiTheme="minorHAnsi" w:cstheme="minorBidi"/>
          <w:lang w:eastAsia="en-US"/>
        </w:rPr>
        <w:commentReference w:id="15"/>
      </w:r>
      <w:r w:rsidR="00A93361">
        <w:t xml:space="preserve">.  </w:t>
      </w:r>
      <w:r w:rsidR="009F49C2">
        <w:t xml:space="preserve"> </w:t>
      </w:r>
    </w:p>
    <w:p w14:paraId="5C611417" w14:textId="28C964CD" w:rsidR="004E3A6E" w:rsidRDefault="007A0809" w:rsidP="005C651B">
      <w:pPr>
        <w:pStyle w:val="Normalweb"/>
        <w:spacing w:before="0" w:beforeAutospacing="0" w:after="0" w:afterAutospacing="0" w:line="360" w:lineRule="auto"/>
      </w:pPr>
      <w:r>
        <w:t xml:space="preserve">En </w:t>
      </w:r>
      <w:r w:rsidRPr="00541292">
        <w:rPr>
          <w:color w:val="FF0000"/>
        </w:rPr>
        <w:t>analyse av perspektiv, diskurs og diegetiske nivå vil delvis besvare en slik problemstilling</w:t>
      </w:r>
      <w:r>
        <w:t xml:space="preserve">. På den ene siden har vi en fortelling som formidles gjennom en rekke </w:t>
      </w:r>
      <w:commentRangeStart w:id="16"/>
      <w:r w:rsidRPr="00541292">
        <w:rPr>
          <w:color w:val="FF0000"/>
        </w:rPr>
        <w:t>brev</w:t>
      </w:r>
      <w:r>
        <w:t xml:space="preserve"> </w:t>
      </w:r>
      <w:commentRangeEnd w:id="16"/>
      <w:r w:rsidR="00541292">
        <w:rPr>
          <w:rStyle w:val="Merknadsreferanse"/>
          <w:rFonts w:asciiTheme="minorHAnsi" w:eastAsiaTheme="minorHAnsi" w:hAnsiTheme="minorHAnsi" w:cstheme="minorBidi"/>
          <w:lang w:eastAsia="en-US"/>
        </w:rPr>
        <w:commentReference w:id="16"/>
      </w:r>
      <w:r>
        <w:t xml:space="preserve">som gir oss tilgang til karakteren </w:t>
      </w:r>
      <w:r w:rsidRPr="003D1947">
        <w:rPr>
          <w:color w:val="FF0000"/>
          <w:u w:val="single"/>
        </w:rPr>
        <w:t>Werthers</w:t>
      </w:r>
      <w:r w:rsidRPr="003D1947">
        <w:rPr>
          <w:color w:val="FF0000"/>
        </w:rPr>
        <w:t xml:space="preserve"> innerste tanker og </w:t>
      </w:r>
      <w:r w:rsidR="00AD2762" w:rsidRPr="003D1947">
        <w:rPr>
          <w:color w:val="FF0000"/>
        </w:rPr>
        <w:t>motiver for</w:t>
      </w:r>
      <w:r w:rsidR="00AD2762">
        <w:t xml:space="preserve"> den kommende døden.</w:t>
      </w:r>
      <w:r>
        <w:t xml:space="preserve"> </w:t>
      </w:r>
      <w:r w:rsidRPr="003D1947">
        <w:rPr>
          <w:color w:val="FF0000"/>
        </w:rPr>
        <w:t xml:space="preserve">I </w:t>
      </w:r>
      <w:r w:rsidRPr="003D1947">
        <w:rPr>
          <w:i/>
          <w:color w:val="FF0000"/>
          <w:u w:val="single"/>
        </w:rPr>
        <w:t>Selvmord</w:t>
      </w:r>
      <w:r w:rsidRPr="003D1947">
        <w:rPr>
          <w:i/>
          <w:color w:val="FF0000"/>
        </w:rPr>
        <w:t xml:space="preserve"> </w:t>
      </w:r>
      <w:r w:rsidRPr="003D1947">
        <w:rPr>
          <w:color w:val="FF0000"/>
        </w:rPr>
        <w:t>er ikke karakterens motiv eller tanker presentert for leseren, både fordi det har hendt i fortid, og fordi fortelleren er en bekjent, og ikke den som utførte handlingen selv</w:t>
      </w:r>
      <w:r>
        <w:t xml:space="preserve">. Vi får derimot </w:t>
      </w:r>
      <w:r w:rsidRPr="003D1947">
        <w:rPr>
          <w:color w:val="FF0000"/>
        </w:rPr>
        <w:t>en rekke biografiske skildringer av personens liv i et forsøk på å forklare</w:t>
      </w:r>
      <w:r>
        <w:t xml:space="preserve"> hvorfor det skjedde slik det gjorde, </w:t>
      </w:r>
      <w:r w:rsidRPr="003D1947">
        <w:rPr>
          <w:color w:val="FF0000"/>
        </w:rPr>
        <w:t>samt fortellerens refleksjoner rundt et eventuelt motiv</w:t>
      </w:r>
      <w:r>
        <w:t xml:space="preserve">: «Du var kanskje et </w:t>
      </w:r>
      <w:r w:rsidRPr="003D1947">
        <w:rPr>
          <w:color w:val="FF0000"/>
        </w:rPr>
        <w:t>sviktende ledd,</w:t>
      </w:r>
      <w:r>
        <w:t xml:space="preserve"> en tilfeldig </w:t>
      </w:r>
      <w:r w:rsidRPr="003D1947">
        <w:rPr>
          <w:color w:val="FF0000"/>
        </w:rPr>
        <w:t>avstikker</w:t>
      </w:r>
      <w:r>
        <w:t xml:space="preserve"> i historiens gang. En </w:t>
      </w:r>
      <w:r w:rsidRPr="003D1947">
        <w:rPr>
          <w:color w:val="FF0000"/>
        </w:rPr>
        <w:t>midlertidig brist</w:t>
      </w:r>
      <w:r>
        <w:t xml:space="preserve"> som ikke var ment å blomstre opp igjen.»</w:t>
      </w:r>
      <w:r>
        <w:rPr>
          <w:rStyle w:val="Fotnotereferanse"/>
        </w:rPr>
        <w:footnoteReference w:id="4"/>
      </w:r>
      <w:r w:rsidR="00344C1E">
        <w:t xml:space="preserve"> Her vil det være naturlig å </w:t>
      </w:r>
      <w:commentRangeStart w:id="17"/>
      <w:r w:rsidR="00344C1E" w:rsidRPr="003D1947">
        <w:rPr>
          <w:color w:val="FF0000"/>
        </w:rPr>
        <w:t>analysere de ulike diskursene ved bruk av narrativ teori</w:t>
      </w:r>
      <w:r w:rsidR="00216843" w:rsidRPr="003D1947">
        <w:rPr>
          <w:color w:val="FF0000"/>
        </w:rPr>
        <w:t xml:space="preserve"> som omhandler elementer som forteller</w:t>
      </w:r>
      <w:r w:rsidR="004E3A6E" w:rsidRPr="003D1947">
        <w:rPr>
          <w:color w:val="FF0000"/>
        </w:rPr>
        <w:t>r</w:t>
      </w:r>
      <w:r w:rsidR="00216843" w:rsidRPr="003D1947">
        <w:rPr>
          <w:color w:val="FF0000"/>
        </w:rPr>
        <w:t xml:space="preserve">olle, pålitelig og upålitelig forteller, narrativ distanse – både </w:t>
      </w:r>
      <w:r w:rsidR="004E792C" w:rsidRPr="003D1947">
        <w:rPr>
          <w:color w:val="FF0000"/>
        </w:rPr>
        <w:t>distanse i tid og distanse i holdning - samt de narrative nivåene i fortellingene</w:t>
      </w:r>
      <w:commentRangeEnd w:id="17"/>
      <w:r w:rsidR="003D1947">
        <w:rPr>
          <w:rStyle w:val="Merknadsreferanse"/>
          <w:rFonts w:asciiTheme="minorHAnsi" w:eastAsiaTheme="minorHAnsi" w:hAnsiTheme="minorHAnsi" w:cstheme="minorBidi"/>
          <w:lang w:eastAsia="en-US"/>
        </w:rPr>
        <w:commentReference w:id="17"/>
      </w:r>
      <w:r w:rsidR="004E792C">
        <w:t>.</w:t>
      </w:r>
      <w:r>
        <w:t xml:space="preserve"> </w:t>
      </w:r>
      <w:commentRangeStart w:id="18"/>
      <w:r>
        <w:t xml:space="preserve">Hvilken betydning har diskursen </w:t>
      </w:r>
      <w:commentRangeEnd w:id="18"/>
      <w:r w:rsidR="003D1947">
        <w:rPr>
          <w:rStyle w:val="Merknadsreferanse"/>
          <w:rFonts w:asciiTheme="minorHAnsi" w:eastAsiaTheme="minorHAnsi" w:hAnsiTheme="minorHAnsi" w:cstheme="minorBidi"/>
          <w:lang w:eastAsia="en-US"/>
        </w:rPr>
        <w:commentReference w:id="18"/>
      </w:r>
      <w:r>
        <w:t xml:space="preserve">for en sammenlignende analyse av to verk som omhandler den samme tematikken? Og </w:t>
      </w:r>
      <w:r w:rsidRPr="00591A6A">
        <w:rPr>
          <w:color w:val="FF0000"/>
        </w:rPr>
        <w:t>hvordan påvirker de ulike perspektivene</w:t>
      </w:r>
      <w:r w:rsidR="00BD4932" w:rsidRPr="00591A6A">
        <w:rPr>
          <w:color w:val="FF0000"/>
        </w:rPr>
        <w:t xml:space="preserve"> og </w:t>
      </w:r>
      <w:r w:rsidRPr="00591A6A">
        <w:rPr>
          <w:color w:val="FF0000"/>
        </w:rPr>
        <w:t>diegetiske nivåene</w:t>
      </w:r>
      <w:r w:rsidR="005C651B" w:rsidRPr="00591A6A">
        <w:rPr>
          <w:color w:val="FF0000"/>
        </w:rPr>
        <w:t xml:space="preserve"> vurderingen av motivet som rasjonelt</w:t>
      </w:r>
      <w:r w:rsidRPr="00591A6A">
        <w:rPr>
          <w:color w:val="FF0000"/>
        </w:rPr>
        <w:t>?</w:t>
      </w:r>
      <w:r>
        <w:t xml:space="preserve"> </w:t>
      </w:r>
      <w:r w:rsidR="005C651B">
        <w:t xml:space="preserve"> </w:t>
      </w:r>
    </w:p>
    <w:p w14:paraId="014AE5B0" w14:textId="0AC097DE" w:rsidR="00D565D9" w:rsidRDefault="00BD4932" w:rsidP="005C651B">
      <w:pPr>
        <w:pStyle w:val="Normalweb"/>
        <w:spacing w:before="0" w:beforeAutospacing="0" w:after="0" w:afterAutospacing="0" w:line="360" w:lineRule="auto"/>
      </w:pPr>
      <w:r>
        <w:t xml:space="preserve">Når motivene er utforsket gjennom nærlesning og narrativ analyse, vil jeg </w:t>
      </w:r>
      <w:r w:rsidR="009F49C2">
        <w:t xml:space="preserve">benytte </w:t>
      </w:r>
      <w:commentRangeStart w:id="19"/>
      <w:r w:rsidR="009F49C2" w:rsidRPr="008A41D8">
        <w:rPr>
          <w:color w:val="FF0000"/>
        </w:rPr>
        <w:t xml:space="preserve">Emile Durkheims klassifisering av selvmord som enten </w:t>
      </w:r>
      <w:r w:rsidR="009F49C2" w:rsidRPr="0040652E">
        <w:rPr>
          <w:color w:val="FF0000"/>
          <w:u w:val="single"/>
        </w:rPr>
        <w:t>egoistisk</w:t>
      </w:r>
      <w:r w:rsidR="009F49C2" w:rsidRPr="008A41D8">
        <w:rPr>
          <w:color w:val="FF0000"/>
        </w:rPr>
        <w:t xml:space="preserve">, </w:t>
      </w:r>
      <w:r w:rsidR="009F49C2" w:rsidRPr="0040652E">
        <w:rPr>
          <w:color w:val="FF0000"/>
          <w:u w:val="single"/>
        </w:rPr>
        <w:t>altruistisk</w:t>
      </w:r>
      <w:r w:rsidR="009F49C2" w:rsidRPr="008A41D8">
        <w:rPr>
          <w:color w:val="FF0000"/>
        </w:rPr>
        <w:t xml:space="preserve"> eller </w:t>
      </w:r>
      <w:r w:rsidR="009F49C2" w:rsidRPr="0040652E">
        <w:rPr>
          <w:color w:val="FF0000"/>
          <w:u w:val="single"/>
        </w:rPr>
        <w:t>anomisk</w:t>
      </w:r>
      <w:commentRangeEnd w:id="19"/>
      <w:r w:rsidR="00D53D31" w:rsidRPr="0040652E">
        <w:rPr>
          <w:rStyle w:val="Merknadsreferanse"/>
          <w:rFonts w:asciiTheme="minorHAnsi" w:eastAsiaTheme="minorHAnsi" w:hAnsiTheme="minorHAnsi" w:cstheme="minorBidi"/>
          <w:color w:val="FF0000"/>
          <w:u w:val="single"/>
          <w:lang w:eastAsia="en-US"/>
        </w:rPr>
        <w:commentReference w:id="19"/>
      </w:r>
      <w:r w:rsidR="009F49C2">
        <w:t xml:space="preserve"> </w:t>
      </w:r>
      <w:r w:rsidR="009F49C2" w:rsidRPr="00A536C9">
        <w:t xml:space="preserve">fra </w:t>
      </w:r>
      <w:r w:rsidR="009F49C2" w:rsidRPr="00A536C9">
        <w:rPr>
          <w:i/>
          <w:iCs/>
          <w:shd w:val="clear" w:color="auto" w:fill="FFFFFF"/>
        </w:rPr>
        <w:t>Suicide: a study in sociology</w:t>
      </w:r>
      <w:r w:rsidR="009F49C2" w:rsidRPr="00A536C9">
        <w:rPr>
          <w:iCs/>
          <w:shd w:val="clear" w:color="auto" w:fill="FFFFFF"/>
        </w:rPr>
        <w:t xml:space="preserve"> (1897)</w:t>
      </w:r>
      <w:r w:rsidR="009F49C2" w:rsidRPr="00A536C9">
        <w:t>, samt hans påstand om selvmord som «</w:t>
      </w:r>
      <w:r w:rsidR="009F49C2" w:rsidRPr="0040652E">
        <w:rPr>
          <w:color w:val="FF0000"/>
          <w:u w:val="single"/>
        </w:rPr>
        <w:t>soci</w:t>
      </w:r>
      <w:r w:rsidR="008E1D39" w:rsidRPr="0040652E">
        <w:rPr>
          <w:color w:val="FF0000"/>
          <w:u w:val="single"/>
        </w:rPr>
        <w:t>o</w:t>
      </w:r>
      <w:r w:rsidR="009F49C2" w:rsidRPr="0040652E">
        <w:rPr>
          <w:color w:val="FF0000"/>
          <w:u w:val="single"/>
        </w:rPr>
        <w:t>logically determined</w:t>
      </w:r>
      <w:r w:rsidR="009F49C2" w:rsidRPr="00A536C9">
        <w:t xml:space="preserve"> and a reflection of</w:t>
      </w:r>
      <w:r w:rsidR="009F49C2">
        <w:t xml:space="preserve"> social pressures and currents»</w:t>
      </w:r>
      <w:r w:rsidR="009F49C2" w:rsidRPr="00A536C9">
        <w:rPr>
          <w:rStyle w:val="Fotnotereferanse"/>
        </w:rPr>
        <w:footnoteReference w:id="5"/>
      </w:r>
      <w:r w:rsidR="009F49C2">
        <w:t xml:space="preserve"> </w:t>
      </w:r>
      <w:r w:rsidR="009F49C2" w:rsidRPr="0040652E">
        <w:rPr>
          <w:color w:val="FF0000"/>
        </w:rPr>
        <w:t xml:space="preserve">i sammenligningen av de to </w:t>
      </w:r>
      <w:r w:rsidR="009F49C2" w:rsidRPr="0040652E">
        <w:rPr>
          <w:color w:val="FF0000"/>
        </w:rPr>
        <w:lastRenderedPageBreak/>
        <w:t>karakterenes motivasjon</w:t>
      </w:r>
      <w:r w:rsidR="009F49C2" w:rsidRPr="00CC0CAC">
        <w:t>.</w:t>
      </w:r>
      <w:r w:rsidR="00CC0CAC" w:rsidRPr="00CC0CAC">
        <w:t xml:space="preserve"> </w:t>
      </w:r>
      <w:r w:rsidR="009F49C2" w:rsidRPr="00AD68B9">
        <w:rPr>
          <w:color w:val="FF0000"/>
        </w:rPr>
        <w:t>Durkheims</w:t>
      </w:r>
      <w:r w:rsidR="009F49C2" w:rsidRPr="00CC0CAC">
        <w:t xml:space="preserve"> argument belyser </w:t>
      </w:r>
      <w:r w:rsidR="009F49C2" w:rsidRPr="00AD68B9">
        <w:rPr>
          <w:color w:val="FF0000"/>
          <w:u w:val="single"/>
        </w:rPr>
        <w:t>forholdet mellom selvmordet og de ytre omstendighetene</w:t>
      </w:r>
      <w:r w:rsidR="009F49C2" w:rsidRPr="00CC0CAC">
        <w:t xml:space="preserve">, men er </w:t>
      </w:r>
      <w:r w:rsidR="009F49C2" w:rsidRPr="00AD68B9">
        <w:rPr>
          <w:color w:val="FF0000"/>
        </w:rPr>
        <w:t>noe mangelfull i undersøkelsen av den type indre motivasjon</w:t>
      </w:r>
      <w:r w:rsidR="009F49C2" w:rsidRPr="00CC0CAC">
        <w:t xml:space="preserve"> vi finner hos for eksempel Werther når han erklærer at «kilden til all elendighet ligger gjemt i meg, slik kilden til all lykksalighet før lå gjemt der.»</w:t>
      </w:r>
      <w:r w:rsidR="009F49C2" w:rsidRPr="00CC0CAC">
        <w:rPr>
          <w:rStyle w:val="Fotnotereferanse"/>
        </w:rPr>
        <w:footnoteReference w:id="6"/>
      </w:r>
      <w:r w:rsidR="009F49C2" w:rsidRPr="00CC0CAC">
        <w:t xml:space="preserve"> </w:t>
      </w:r>
      <w:commentRangeStart w:id="20"/>
      <w:r w:rsidR="009F49C2" w:rsidRPr="00176DCB">
        <w:rPr>
          <w:color w:val="FF0000"/>
          <w:u w:val="single"/>
        </w:rPr>
        <w:t>Freud</w:t>
      </w:r>
      <w:r w:rsidR="009F49C2" w:rsidRPr="00CC0CAC">
        <w:t xml:space="preserve"> </w:t>
      </w:r>
      <w:commentRangeEnd w:id="20"/>
      <w:r w:rsidR="00AD68B9">
        <w:rPr>
          <w:rStyle w:val="Merknadsreferanse"/>
          <w:rFonts w:asciiTheme="minorHAnsi" w:eastAsiaTheme="minorHAnsi" w:hAnsiTheme="minorHAnsi" w:cstheme="minorBidi"/>
          <w:lang w:eastAsia="en-US"/>
        </w:rPr>
        <w:commentReference w:id="20"/>
      </w:r>
      <w:r w:rsidR="009F49C2" w:rsidRPr="00CC0CAC">
        <w:t>omtaler denne indre motivasjonen som «</w:t>
      </w:r>
      <w:r w:rsidR="009F49C2" w:rsidRPr="0022381E">
        <w:rPr>
          <w:color w:val="FF0000"/>
          <w:u w:val="single"/>
        </w:rPr>
        <w:t>dødsdriften</w:t>
      </w:r>
      <w:r w:rsidR="009F49C2" w:rsidRPr="00CC0CAC">
        <w:t>», en drift som «</w:t>
      </w:r>
      <w:r w:rsidR="009F49C2" w:rsidRPr="00277C5A">
        <w:rPr>
          <w:color w:val="FF0000"/>
          <w:u w:val="single"/>
        </w:rPr>
        <w:t>sikter mot tilintetgjørelse og (selv)utslettelse, og er opprinnelig rettet innad</w:t>
      </w:r>
      <w:r w:rsidR="009F49C2" w:rsidRPr="00CC0CAC">
        <w:t>»</w:t>
      </w:r>
      <w:r w:rsidR="009F49C2" w:rsidRPr="00CC0CAC">
        <w:rPr>
          <w:rStyle w:val="Fotnotereferanse"/>
        </w:rPr>
        <w:footnoteReference w:id="7"/>
      </w:r>
      <w:r w:rsidR="009F49C2" w:rsidRPr="00CC0CAC">
        <w:t xml:space="preserve">. </w:t>
      </w:r>
    </w:p>
    <w:p w14:paraId="4A77F3F8" w14:textId="5FF3F142" w:rsidR="002A0058" w:rsidRPr="0034398C" w:rsidRDefault="00657291" w:rsidP="005818D0">
      <w:pPr>
        <w:pStyle w:val="Normalweb"/>
        <w:spacing w:before="0" w:beforeAutospacing="0" w:after="0" w:afterAutospacing="0" w:line="360" w:lineRule="auto"/>
      </w:pPr>
      <w:r>
        <w:t xml:space="preserve">Når analysen av karakterenes motiv er unnagjort vil jeg </w:t>
      </w:r>
      <w:commentRangeStart w:id="22"/>
      <w:r w:rsidRPr="00277C5A">
        <w:rPr>
          <w:color w:val="FF0000"/>
          <w:u w:val="single"/>
        </w:rPr>
        <w:t xml:space="preserve">gå videre til den delen som omhandler </w:t>
      </w:r>
      <w:r w:rsidRPr="00277C5A">
        <w:rPr>
          <w:i/>
          <w:color w:val="FF0000"/>
          <w:u w:val="single"/>
        </w:rPr>
        <w:t xml:space="preserve">metoden </w:t>
      </w:r>
      <w:r w:rsidRPr="00277C5A">
        <w:rPr>
          <w:color w:val="FF0000"/>
          <w:u w:val="single"/>
        </w:rPr>
        <w:t>for selvmordet</w:t>
      </w:r>
      <w:commentRangeEnd w:id="22"/>
      <w:r w:rsidR="00277C5A">
        <w:rPr>
          <w:rStyle w:val="Merknadsreferanse"/>
          <w:rFonts w:asciiTheme="minorHAnsi" w:eastAsiaTheme="minorHAnsi" w:hAnsiTheme="minorHAnsi" w:cstheme="minorBidi"/>
          <w:lang w:eastAsia="en-US"/>
        </w:rPr>
        <w:commentReference w:id="22"/>
      </w:r>
      <w:r>
        <w:t>. Her finner vi en tydelig likhet i de to verkene</w:t>
      </w:r>
      <w:r w:rsidR="00551D72">
        <w:t>,</w:t>
      </w:r>
      <w:r>
        <w:t xml:space="preserve"> begge selvmordene utføres med </w:t>
      </w:r>
      <w:r w:rsidRPr="001D6689">
        <w:rPr>
          <w:color w:val="FF0000"/>
          <w:u w:val="single"/>
        </w:rPr>
        <w:t>et skudd i hodet</w:t>
      </w:r>
      <w:r>
        <w:t xml:space="preserve">. </w:t>
      </w:r>
      <w:r w:rsidR="00551D72" w:rsidRPr="00F059E3">
        <w:rPr>
          <w:color w:val="FF0000"/>
          <w:u w:val="single"/>
        </w:rPr>
        <w:t>Resultatene derimot, er vesentlig forskjellige</w:t>
      </w:r>
      <w:r w:rsidR="00551D72">
        <w:t>. I</w:t>
      </w:r>
      <w:r w:rsidR="0035613C">
        <w:t xml:space="preserve"> </w:t>
      </w:r>
      <w:r w:rsidR="0035613C">
        <w:rPr>
          <w:i/>
        </w:rPr>
        <w:t xml:space="preserve">Selvmord </w:t>
      </w:r>
      <w:r w:rsidR="0035613C">
        <w:t xml:space="preserve">dør </w:t>
      </w:r>
      <w:r w:rsidR="003B0255">
        <w:t xml:space="preserve">karakteren </w:t>
      </w:r>
      <w:r w:rsidR="003B0255" w:rsidRPr="00F059E3">
        <w:rPr>
          <w:color w:val="FF0000"/>
        </w:rPr>
        <w:t>momentant</w:t>
      </w:r>
      <w:r w:rsidR="003B0255">
        <w:t xml:space="preserve">, mens Werthers </w:t>
      </w:r>
      <w:r w:rsidR="0088666D" w:rsidRPr="00F059E3">
        <w:rPr>
          <w:color w:val="FF0000"/>
        </w:rPr>
        <w:t>lidelser</w:t>
      </w:r>
      <w:r w:rsidR="003B0255" w:rsidRPr="00F059E3">
        <w:rPr>
          <w:color w:val="FF0000"/>
        </w:rPr>
        <w:t xml:space="preserve"> </w:t>
      </w:r>
      <w:r w:rsidR="0098537C" w:rsidRPr="00F059E3">
        <w:rPr>
          <w:color w:val="FF0000"/>
        </w:rPr>
        <w:t>pågår i nesten tolv timer</w:t>
      </w:r>
      <w:r w:rsidR="0088666D">
        <w:t xml:space="preserve"> før døden inntreffer. </w:t>
      </w:r>
      <w:r w:rsidR="00551D72">
        <w:t xml:space="preserve">Her kan vi </w:t>
      </w:r>
      <w:r w:rsidR="00C627BF">
        <w:t>stille</w:t>
      </w:r>
      <w:r w:rsidR="00551D72">
        <w:t xml:space="preserve"> oss </w:t>
      </w:r>
      <w:commentRangeStart w:id="23"/>
      <w:r w:rsidR="00551D72" w:rsidRPr="00665557">
        <w:rPr>
          <w:color w:val="FF0000"/>
          <w:u w:val="single"/>
        </w:rPr>
        <w:t>t</w:t>
      </w:r>
      <w:r w:rsidR="001E39D8" w:rsidRPr="00665557">
        <w:rPr>
          <w:color w:val="FF0000"/>
          <w:u w:val="single"/>
        </w:rPr>
        <w:t>re</w:t>
      </w:r>
      <w:r w:rsidR="00551D72" w:rsidRPr="00665557">
        <w:rPr>
          <w:color w:val="FF0000"/>
          <w:u w:val="single"/>
        </w:rPr>
        <w:t xml:space="preserve"> spørsmål</w:t>
      </w:r>
      <w:commentRangeEnd w:id="23"/>
      <w:r w:rsidR="00665557">
        <w:rPr>
          <w:rStyle w:val="Merknadsreferanse"/>
          <w:rFonts w:asciiTheme="minorHAnsi" w:eastAsiaTheme="minorHAnsi" w:hAnsiTheme="minorHAnsi" w:cstheme="minorBidi"/>
          <w:lang w:eastAsia="en-US"/>
        </w:rPr>
        <w:commentReference w:id="23"/>
      </w:r>
      <w:r w:rsidR="00551D72">
        <w:t>:</w:t>
      </w:r>
      <w:r w:rsidR="00D36097">
        <w:t xml:space="preserve"> </w:t>
      </w:r>
      <w:r w:rsidR="00551D72">
        <w:t xml:space="preserve">Hvorfor benyttes akkurat denne metoden? </w:t>
      </w:r>
      <w:r w:rsidR="00C627BF">
        <w:t xml:space="preserve">Hvordan kan de to resultatene belyse selvmordshandlingen som sådan? </w:t>
      </w:r>
      <w:r w:rsidR="006F7386">
        <w:t>På hvilken måte samsvarer eller bryter resultatet med de foregående forventningene?</w:t>
      </w:r>
      <w:r w:rsidR="0034398C">
        <w:t xml:space="preserve"> </w:t>
      </w:r>
    </w:p>
    <w:p w14:paraId="3DC3B98D" w14:textId="335653F4" w:rsidR="004D1495" w:rsidRPr="004C3F86" w:rsidRDefault="001C0B81" w:rsidP="004C3F86">
      <w:pPr>
        <w:pStyle w:val="Normalweb"/>
        <w:spacing w:before="0" w:beforeAutospacing="0" w:after="0" w:afterAutospacing="0" w:line="360" w:lineRule="auto"/>
        <w:rPr>
          <w:color w:val="000000"/>
        </w:rPr>
      </w:pPr>
      <w:r>
        <w:t xml:space="preserve">Det er åpenbart </w:t>
      </w:r>
      <w:commentRangeStart w:id="24"/>
      <w:r w:rsidRPr="00161710">
        <w:rPr>
          <w:color w:val="FF0000"/>
        </w:rPr>
        <w:t>store ulikheter når det gjelder tilnærmingen til selvmordstematikken i de to verkene</w:t>
      </w:r>
      <w:commentRangeEnd w:id="24"/>
      <w:r w:rsidR="00161710" w:rsidRPr="00161710">
        <w:rPr>
          <w:rStyle w:val="Merknadsreferanse"/>
          <w:rFonts w:asciiTheme="minorHAnsi" w:eastAsiaTheme="minorHAnsi" w:hAnsiTheme="minorHAnsi" w:cstheme="minorBidi"/>
          <w:color w:val="FF0000"/>
          <w:lang w:eastAsia="en-US"/>
        </w:rPr>
        <w:commentReference w:id="24"/>
      </w:r>
      <w:r w:rsidRPr="00161710">
        <w:rPr>
          <w:color w:val="FF0000"/>
        </w:rPr>
        <w:t>,</w:t>
      </w:r>
      <w:r>
        <w:t xml:space="preserve"> men det er også </w:t>
      </w:r>
      <w:r w:rsidR="005C651B" w:rsidRPr="00161710">
        <w:rPr>
          <w:color w:val="FF0000"/>
        </w:rPr>
        <w:t>noen påfallende</w:t>
      </w:r>
      <w:r w:rsidRPr="00161710">
        <w:rPr>
          <w:color w:val="FF0000"/>
        </w:rPr>
        <w:t xml:space="preserve"> lik</w:t>
      </w:r>
      <w:r w:rsidR="001D02FA" w:rsidRPr="00161710">
        <w:rPr>
          <w:color w:val="FF0000"/>
        </w:rPr>
        <w:t>h</w:t>
      </w:r>
      <w:r w:rsidR="001E4A6C" w:rsidRPr="00161710">
        <w:rPr>
          <w:color w:val="FF0000"/>
        </w:rPr>
        <w:t>eter</w:t>
      </w:r>
      <w:r w:rsidR="001E4A6C">
        <w:t>, som for eksempel at begge selvmordene utføres med e</w:t>
      </w:r>
      <w:r w:rsidR="0069495F">
        <w:t xml:space="preserve">t </w:t>
      </w:r>
      <w:r w:rsidR="0069495F" w:rsidRPr="00161710">
        <w:rPr>
          <w:color w:val="FF0000"/>
        </w:rPr>
        <w:t>skytevåpen</w:t>
      </w:r>
      <w:r w:rsidR="001E4A6C">
        <w:t xml:space="preserve">, at begge karakterene opplever en følelse av å være utilstrekkelig eller </w:t>
      </w:r>
      <w:r w:rsidR="00D004F1" w:rsidRPr="00161710">
        <w:rPr>
          <w:color w:val="FF0000"/>
        </w:rPr>
        <w:t>malplassert</w:t>
      </w:r>
      <w:r w:rsidR="00797D48">
        <w:t xml:space="preserve"> i sin tilværelse,</w:t>
      </w:r>
      <w:r w:rsidR="00510C88">
        <w:t xml:space="preserve"> </w:t>
      </w:r>
      <w:r w:rsidR="00510C88" w:rsidRPr="00161710">
        <w:rPr>
          <w:color w:val="FF0000"/>
        </w:rPr>
        <w:t>det fragmentariske i fortellerens formidling</w:t>
      </w:r>
      <w:r w:rsidR="00510C88">
        <w:t>,</w:t>
      </w:r>
      <w:r w:rsidR="00797D48">
        <w:t xml:space="preserve"> samt </w:t>
      </w:r>
      <w:r w:rsidR="00797D48" w:rsidRPr="00161710">
        <w:rPr>
          <w:color w:val="FF0000"/>
        </w:rPr>
        <w:t>ideen om å foretrekke «dødens pusterom fremfor livets smertefulle rastløshet</w:t>
      </w:r>
      <w:r w:rsidR="00797D48">
        <w:t>.»</w:t>
      </w:r>
      <w:r w:rsidR="00797D48">
        <w:rPr>
          <w:rStyle w:val="Fotnotereferanse"/>
        </w:rPr>
        <w:footnoteReference w:id="8"/>
      </w:r>
      <w:r w:rsidR="001D02FA">
        <w:t xml:space="preserve"> </w:t>
      </w:r>
      <w:r w:rsidR="005C651B">
        <w:t xml:space="preserve">Dette siste poenget, </w:t>
      </w:r>
      <w:r w:rsidR="005C651B" w:rsidRPr="0012297A">
        <w:rPr>
          <w:color w:val="FF0000"/>
          <w:u w:val="single"/>
        </w:rPr>
        <w:t>at selvmordet bedømmes som e</w:t>
      </w:r>
      <w:r w:rsidR="00C65754" w:rsidRPr="0012297A">
        <w:rPr>
          <w:color w:val="FF0000"/>
          <w:u w:val="single"/>
        </w:rPr>
        <w:t>t</w:t>
      </w:r>
      <w:r w:rsidR="005C651B" w:rsidRPr="0012297A">
        <w:rPr>
          <w:color w:val="FF0000"/>
          <w:u w:val="single"/>
        </w:rPr>
        <w:t xml:space="preserve"> </w:t>
      </w:r>
      <w:r w:rsidR="000F04F6" w:rsidRPr="0012297A">
        <w:rPr>
          <w:color w:val="FF0000"/>
          <w:u w:val="single"/>
        </w:rPr>
        <w:t xml:space="preserve">logisk </w:t>
      </w:r>
      <w:r w:rsidR="00C65754" w:rsidRPr="0012297A">
        <w:rPr>
          <w:color w:val="FF0000"/>
          <w:u w:val="single"/>
        </w:rPr>
        <w:t>og/ eller</w:t>
      </w:r>
      <w:r w:rsidR="000F04F6" w:rsidRPr="0012297A">
        <w:rPr>
          <w:color w:val="FF0000"/>
          <w:u w:val="single"/>
        </w:rPr>
        <w:t xml:space="preserve"> reflektert valg</w:t>
      </w:r>
      <w:r w:rsidR="000F04F6" w:rsidRPr="0012297A">
        <w:rPr>
          <w:color w:val="FF0000"/>
        </w:rPr>
        <w:t xml:space="preserve">, </w:t>
      </w:r>
      <w:r w:rsidR="00C65754" w:rsidRPr="0012297A">
        <w:rPr>
          <w:color w:val="FF0000"/>
        </w:rPr>
        <w:t xml:space="preserve">er et </w:t>
      </w:r>
      <w:r w:rsidR="005C651B" w:rsidRPr="0012297A">
        <w:rPr>
          <w:color w:val="FF0000"/>
        </w:rPr>
        <w:t>s</w:t>
      </w:r>
      <w:r w:rsidR="000F04F6" w:rsidRPr="0012297A">
        <w:rPr>
          <w:color w:val="FF0000"/>
        </w:rPr>
        <w:t>entralt poeng i denne analysen da det belyser det faktum at</w:t>
      </w:r>
      <w:r w:rsidR="00C65754" w:rsidRPr="0012297A">
        <w:rPr>
          <w:color w:val="FF0000"/>
        </w:rPr>
        <w:t xml:space="preserve"> handlingen ikke fremstilles som forkastelig eller ubegripelig</w:t>
      </w:r>
      <w:r w:rsidR="00C65754">
        <w:t xml:space="preserve"> og at</w:t>
      </w:r>
      <w:r w:rsidR="000F04F6">
        <w:t xml:space="preserve"> </w:t>
      </w:r>
      <w:r w:rsidR="000F04F6" w:rsidRPr="0012297A">
        <w:rPr>
          <w:color w:val="FF0000"/>
        </w:rPr>
        <w:t>begge verkene overlater moralske vurderinger til leseren</w:t>
      </w:r>
      <w:r w:rsidR="000F04F6">
        <w:t xml:space="preserve">. </w:t>
      </w:r>
      <w:r w:rsidR="00A57E44">
        <w:rPr>
          <w:i/>
        </w:rPr>
        <w:t xml:space="preserve">Selvmord </w:t>
      </w:r>
      <w:r w:rsidR="00A57E44">
        <w:t xml:space="preserve">ble utgitt over </w:t>
      </w:r>
      <w:r w:rsidR="00A57E44" w:rsidRPr="0012297A">
        <w:rPr>
          <w:color w:val="FF0000"/>
        </w:rPr>
        <w:t>200 år etter</w:t>
      </w:r>
      <w:r w:rsidR="00A57E44">
        <w:t xml:space="preserve"> </w:t>
      </w:r>
      <w:r w:rsidR="00A57E44">
        <w:rPr>
          <w:i/>
        </w:rPr>
        <w:t>Unge Werthers lidelser</w:t>
      </w:r>
      <w:r w:rsidR="00A57E44">
        <w:t xml:space="preserve">, noe som nødvendigvis vil medføre </w:t>
      </w:r>
      <w:r w:rsidR="00A57E44" w:rsidRPr="009E6BC8">
        <w:rPr>
          <w:color w:val="FF0000"/>
        </w:rPr>
        <w:t xml:space="preserve">ulikheter når det gjelder </w:t>
      </w:r>
      <w:r w:rsidR="00DE11AA" w:rsidRPr="009E6BC8">
        <w:rPr>
          <w:color w:val="FF0000"/>
        </w:rPr>
        <w:t xml:space="preserve">forholdet mellom selvmord og </w:t>
      </w:r>
      <w:r w:rsidR="00DE11AA" w:rsidRPr="000179C7">
        <w:rPr>
          <w:color w:val="FF0000"/>
          <w:u w:val="single"/>
        </w:rPr>
        <w:t>moral</w:t>
      </w:r>
      <w:r w:rsidR="00DE11AA" w:rsidRPr="009E6BC8">
        <w:rPr>
          <w:color w:val="FF0000"/>
        </w:rPr>
        <w:t xml:space="preserve">, mellom det indre psykologiske og de ytre samfunnsstrømningene, </w:t>
      </w:r>
      <w:r w:rsidR="00A57E44" w:rsidRPr="009E6BC8">
        <w:rPr>
          <w:color w:val="FF0000"/>
        </w:rPr>
        <w:t>samt verkenes historiske og filosofiske bakteppe.</w:t>
      </w:r>
      <w:r w:rsidR="00A57E44">
        <w:t xml:space="preserve"> </w:t>
      </w:r>
      <w:r w:rsidR="001D6100">
        <w:t xml:space="preserve">Jeg vil derfor foreta en kort </w:t>
      </w:r>
      <w:commentRangeStart w:id="25"/>
      <w:r w:rsidR="001D6100" w:rsidRPr="000179C7">
        <w:rPr>
          <w:color w:val="FF0000"/>
        </w:rPr>
        <w:t xml:space="preserve">fremlegging av den historiske utviklingen av synet på </w:t>
      </w:r>
      <w:r w:rsidR="00D52902" w:rsidRPr="000179C7">
        <w:rPr>
          <w:color w:val="FF0000"/>
        </w:rPr>
        <w:t>selvvalgt død</w:t>
      </w:r>
      <w:r w:rsidR="001D6100">
        <w:t xml:space="preserve"> </w:t>
      </w:r>
      <w:commentRangeEnd w:id="25"/>
      <w:r w:rsidR="000179C7">
        <w:rPr>
          <w:rStyle w:val="Merknadsreferanse"/>
          <w:rFonts w:asciiTheme="minorHAnsi" w:eastAsiaTheme="minorHAnsi" w:hAnsiTheme="minorHAnsi" w:cstheme="minorBidi"/>
          <w:lang w:eastAsia="en-US"/>
        </w:rPr>
        <w:commentReference w:id="25"/>
      </w:r>
      <w:r w:rsidR="001D6100">
        <w:t xml:space="preserve">på bakgrunn av </w:t>
      </w:r>
      <w:r w:rsidR="001D6100" w:rsidRPr="000179C7">
        <w:rPr>
          <w:color w:val="FF0000"/>
        </w:rPr>
        <w:t>George Minois</w:t>
      </w:r>
      <w:r w:rsidR="001D6100">
        <w:t xml:space="preserve"> </w:t>
      </w:r>
      <w:r w:rsidR="001D6100" w:rsidRPr="00A536C9">
        <w:rPr>
          <w:i/>
          <w:color w:val="000000"/>
        </w:rPr>
        <w:t>The History of Suicide</w:t>
      </w:r>
      <w:r w:rsidR="001D6100">
        <w:rPr>
          <w:i/>
          <w:color w:val="000000"/>
        </w:rPr>
        <w:t xml:space="preserve"> </w:t>
      </w:r>
      <w:r w:rsidR="00B25BBA">
        <w:rPr>
          <w:color w:val="000000"/>
        </w:rPr>
        <w:t xml:space="preserve">med innslag av </w:t>
      </w:r>
      <w:r w:rsidR="00B25BBA" w:rsidRPr="000179C7">
        <w:rPr>
          <w:color w:val="FF0000"/>
        </w:rPr>
        <w:t>Alfred</w:t>
      </w:r>
      <w:r w:rsidR="001D6100" w:rsidRPr="000179C7">
        <w:rPr>
          <w:color w:val="FF0000"/>
        </w:rPr>
        <w:t xml:space="preserve"> Alvarez</w:t>
      </w:r>
      <w:r w:rsidR="001D6100">
        <w:rPr>
          <w:color w:val="000000"/>
        </w:rPr>
        <w:t xml:space="preserve">s </w:t>
      </w:r>
      <w:r w:rsidR="00FD5EA4">
        <w:rPr>
          <w:i/>
          <w:color w:val="000000"/>
        </w:rPr>
        <w:t xml:space="preserve">The Savage God </w:t>
      </w:r>
      <w:r w:rsidR="00FD5EA4">
        <w:rPr>
          <w:color w:val="000000"/>
        </w:rPr>
        <w:t>for å undersøke om en slik tilnærming vil forklare hvorfor begge verkene, på tross av deres ulike tidsepoker</w:t>
      </w:r>
      <w:r w:rsidR="00FD5EA4" w:rsidRPr="000179C7">
        <w:rPr>
          <w:color w:val="FF0000"/>
        </w:rPr>
        <w:t xml:space="preserve">, tar avstand fra å </w:t>
      </w:r>
      <w:r w:rsidR="00383044" w:rsidRPr="000179C7">
        <w:rPr>
          <w:color w:val="FF0000"/>
        </w:rPr>
        <w:t xml:space="preserve">ta stilling til det moralske </w:t>
      </w:r>
      <w:r w:rsidR="00383044">
        <w:rPr>
          <w:color w:val="000000"/>
        </w:rPr>
        <w:t xml:space="preserve">aspektet. Dette kan videre belyse </w:t>
      </w:r>
      <w:commentRangeStart w:id="26"/>
      <w:r w:rsidR="00383044" w:rsidRPr="006C54D9">
        <w:rPr>
          <w:color w:val="FF0000"/>
        </w:rPr>
        <w:t>hvorfor de motivene som blir fremlagt anses som gyldige eller aksepterte, både av fortelleren og muligens forfatteren bak verket</w:t>
      </w:r>
      <w:commentRangeEnd w:id="26"/>
      <w:r w:rsidR="006C54D9">
        <w:rPr>
          <w:rStyle w:val="Merknadsreferanse"/>
          <w:rFonts w:asciiTheme="minorHAnsi" w:eastAsiaTheme="minorHAnsi" w:hAnsiTheme="minorHAnsi" w:cstheme="minorBidi"/>
          <w:lang w:eastAsia="en-US"/>
        </w:rPr>
        <w:commentReference w:id="26"/>
      </w:r>
      <w:r w:rsidR="00383044">
        <w:t xml:space="preserve">. </w:t>
      </w:r>
      <w:r w:rsidR="00B25BBA">
        <w:rPr>
          <w:color w:val="000000"/>
        </w:rPr>
        <w:t xml:space="preserve">En annen årsak til at en </w:t>
      </w:r>
      <w:r w:rsidR="00B25BBA" w:rsidRPr="00895501">
        <w:rPr>
          <w:color w:val="FF0000"/>
        </w:rPr>
        <w:t xml:space="preserve">slik fremlegging av verkenes samtid vil bli nødvendig, er de </w:t>
      </w:r>
      <w:r w:rsidR="004F452D" w:rsidRPr="00895501">
        <w:rPr>
          <w:color w:val="FF0000"/>
        </w:rPr>
        <w:t xml:space="preserve">to romanenes </w:t>
      </w:r>
      <w:commentRangeStart w:id="27"/>
      <w:r w:rsidR="00C1156F" w:rsidRPr="00895501">
        <w:rPr>
          <w:color w:val="FF0000"/>
          <w:u w:val="single"/>
        </w:rPr>
        <w:lastRenderedPageBreak/>
        <w:t>virkningshistorie</w:t>
      </w:r>
      <w:commentRangeEnd w:id="27"/>
      <w:r w:rsidR="00895501">
        <w:rPr>
          <w:rStyle w:val="Merknadsreferanse"/>
          <w:rFonts w:asciiTheme="minorHAnsi" w:eastAsiaTheme="minorHAnsi" w:hAnsiTheme="minorHAnsi" w:cstheme="minorBidi"/>
          <w:lang w:eastAsia="en-US"/>
        </w:rPr>
        <w:commentReference w:id="27"/>
      </w:r>
      <w:r w:rsidR="00C1156F">
        <w:rPr>
          <w:color w:val="000000"/>
        </w:rPr>
        <w:t xml:space="preserve">. </w:t>
      </w:r>
      <w:r w:rsidR="006D2E8D">
        <w:rPr>
          <w:i/>
          <w:color w:val="000000"/>
        </w:rPr>
        <w:t xml:space="preserve">Unge Werthers lidelser </w:t>
      </w:r>
      <w:r w:rsidR="006D2E8D">
        <w:rPr>
          <w:color w:val="000000"/>
        </w:rPr>
        <w:t xml:space="preserve">er blitt opphav til en rekke uttrykk som </w:t>
      </w:r>
      <w:r w:rsidR="006D2E8D" w:rsidRPr="00AB6619">
        <w:rPr>
          <w:color w:val="FF0000"/>
        </w:rPr>
        <w:t>«Werther-effekten», «Werther-feber» og «Wertherism</w:t>
      </w:r>
      <w:r w:rsidR="006D2E8D">
        <w:rPr>
          <w:color w:val="000000"/>
        </w:rPr>
        <w:t>»,</w:t>
      </w:r>
      <w:r w:rsidR="006D2E8D">
        <w:rPr>
          <w:i/>
          <w:color w:val="000000"/>
        </w:rPr>
        <w:t xml:space="preserve"> </w:t>
      </w:r>
      <w:r w:rsidR="006D2E8D">
        <w:rPr>
          <w:color w:val="000000"/>
        </w:rPr>
        <w:t xml:space="preserve">som alle refererer til </w:t>
      </w:r>
      <w:r w:rsidR="006D2E8D" w:rsidRPr="00AB6619">
        <w:rPr>
          <w:color w:val="FF0000"/>
        </w:rPr>
        <w:t>en periode rundt 1770</w:t>
      </w:r>
      <w:r w:rsidR="006D2E8D">
        <w:rPr>
          <w:color w:val="000000"/>
        </w:rPr>
        <w:t xml:space="preserve"> som, ifølge myten, «</w:t>
      </w:r>
      <w:r w:rsidR="006D2E8D" w:rsidRPr="00AB6619">
        <w:rPr>
          <w:color w:val="FF0000"/>
        </w:rPr>
        <w:t>produced a fashion for the suicide of desparing lovers, a taste for solitude,</w:t>
      </w:r>
      <w:r w:rsidR="006D2E8D" w:rsidRPr="00AB6619">
        <w:rPr>
          <w:i/>
          <w:color w:val="FF0000"/>
        </w:rPr>
        <w:t xml:space="preserve"> le vague à l’âme </w:t>
      </w:r>
      <w:r w:rsidR="006D2E8D" w:rsidRPr="00AB6619">
        <w:rPr>
          <w:color w:val="FF0000"/>
        </w:rPr>
        <w:t>(vague spiritual malaise), and complaints that time was fleeting</w:t>
      </w:r>
      <w:r w:rsidR="006D2E8D">
        <w:rPr>
          <w:color w:val="000000"/>
        </w:rPr>
        <w:t>.»</w:t>
      </w:r>
      <w:r w:rsidR="006D2E8D">
        <w:rPr>
          <w:rStyle w:val="Fotnotereferanse"/>
          <w:color w:val="000000"/>
        </w:rPr>
        <w:footnoteReference w:id="9"/>
      </w:r>
      <w:r w:rsidR="006D2E8D">
        <w:rPr>
          <w:color w:val="000000"/>
        </w:rPr>
        <w:t xml:space="preserve"> </w:t>
      </w:r>
      <w:commentRangeStart w:id="28"/>
      <w:r w:rsidR="006D2E8D">
        <w:rPr>
          <w:color w:val="000000"/>
        </w:rPr>
        <w:t xml:space="preserve">Denne </w:t>
      </w:r>
      <w:commentRangeEnd w:id="28"/>
      <w:r w:rsidR="00251481">
        <w:rPr>
          <w:rStyle w:val="Merknadsreferanse"/>
          <w:rFonts w:asciiTheme="minorHAnsi" w:eastAsiaTheme="minorHAnsi" w:hAnsiTheme="minorHAnsi" w:cstheme="minorBidi"/>
          <w:lang w:eastAsia="en-US"/>
        </w:rPr>
        <w:commentReference w:id="28"/>
      </w:r>
      <w:r w:rsidR="006D2E8D">
        <w:rPr>
          <w:color w:val="000000"/>
        </w:rPr>
        <w:t xml:space="preserve">ble også observert «young men [who] </w:t>
      </w:r>
      <w:r w:rsidR="006D2E8D" w:rsidRPr="00ED67EA">
        <w:rPr>
          <w:color w:val="FF0000"/>
        </w:rPr>
        <w:t>copied Werther’s distinctive costume of yellow breeches with a blue coat</w:t>
      </w:r>
      <w:r w:rsidR="006D2E8D">
        <w:rPr>
          <w:color w:val="000000"/>
        </w:rPr>
        <w:t>»</w:t>
      </w:r>
      <w:r w:rsidR="006D2E8D">
        <w:rPr>
          <w:rStyle w:val="Fotnotereferanse"/>
          <w:color w:val="000000"/>
        </w:rPr>
        <w:footnoteReference w:id="10"/>
      </w:r>
      <w:r w:rsidR="006D2E8D">
        <w:rPr>
          <w:color w:val="000000"/>
        </w:rPr>
        <w:t xml:space="preserve">, som vandret rundt med romanen under armen. Mange fryktet </w:t>
      </w:r>
      <w:r w:rsidR="006D2E8D" w:rsidRPr="00ED67EA">
        <w:rPr>
          <w:color w:val="FF0000"/>
        </w:rPr>
        <w:t>verkets påvirkningsevne</w:t>
      </w:r>
      <w:r w:rsidR="006D2E8D">
        <w:rPr>
          <w:color w:val="000000"/>
        </w:rPr>
        <w:t xml:space="preserve">, noe som førte til </w:t>
      </w:r>
      <w:r w:rsidR="006D2E8D" w:rsidRPr="00ED67EA">
        <w:rPr>
          <w:color w:val="FF0000"/>
        </w:rPr>
        <w:t>sensur</w:t>
      </w:r>
      <w:r w:rsidR="006D2E8D">
        <w:rPr>
          <w:color w:val="000000"/>
        </w:rPr>
        <w:t xml:space="preserve"> i både Danmark og Italia</w:t>
      </w:r>
      <w:commentRangeStart w:id="29"/>
      <w:r w:rsidR="006D2E8D">
        <w:rPr>
          <w:color w:val="000000"/>
        </w:rPr>
        <w:t>.</w:t>
      </w:r>
      <w:commentRangeEnd w:id="29"/>
      <w:r w:rsidR="00A70FD3">
        <w:rPr>
          <w:rStyle w:val="Merknadsreferanse"/>
          <w:rFonts w:asciiTheme="minorHAnsi" w:eastAsiaTheme="minorHAnsi" w:hAnsiTheme="minorHAnsi" w:cstheme="minorBidi"/>
          <w:lang w:eastAsia="en-US"/>
        </w:rPr>
        <w:commentReference w:id="29"/>
      </w:r>
    </w:p>
    <w:p w14:paraId="35693C4E" w14:textId="604E7212" w:rsidR="00C1156F" w:rsidRDefault="00D004F1" w:rsidP="00C1156F">
      <w:pPr>
        <w:pStyle w:val="Normalweb"/>
        <w:spacing w:before="0" w:beforeAutospacing="0" w:after="0" w:afterAutospacing="0" w:line="360" w:lineRule="auto"/>
        <w:ind w:firstLine="0"/>
        <w:rPr>
          <w:b/>
          <w:color w:val="000000"/>
        </w:rPr>
      </w:pPr>
      <w:commentRangeStart w:id="30"/>
      <w:r>
        <w:rPr>
          <w:b/>
          <w:color w:val="000000"/>
        </w:rPr>
        <w:t>Forskningstradisjo</w:t>
      </w:r>
      <w:r w:rsidR="00CE717B">
        <w:rPr>
          <w:b/>
          <w:color w:val="000000"/>
        </w:rPr>
        <w:t>n</w:t>
      </w:r>
      <w:commentRangeEnd w:id="30"/>
      <w:r w:rsidR="007F1B81">
        <w:rPr>
          <w:rStyle w:val="Merknadsreferanse"/>
          <w:rFonts w:asciiTheme="minorHAnsi" w:eastAsiaTheme="minorHAnsi" w:hAnsiTheme="minorHAnsi" w:cstheme="minorBidi"/>
          <w:lang w:eastAsia="en-US"/>
        </w:rPr>
        <w:commentReference w:id="30"/>
      </w:r>
      <w:r w:rsidR="00CE717B">
        <w:rPr>
          <w:b/>
          <w:color w:val="000000"/>
        </w:rPr>
        <w:t xml:space="preserve">: Historisk-biografisk metode, </w:t>
      </w:r>
      <w:r w:rsidR="004A7716">
        <w:rPr>
          <w:b/>
          <w:color w:val="000000"/>
        </w:rPr>
        <w:t xml:space="preserve">Freudiansk </w:t>
      </w:r>
      <w:r w:rsidR="00CE717B">
        <w:rPr>
          <w:b/>
          <w:color w:val="000000"/>
        </w:rPr>
        <w:t>psykoanalyse</w:t>
      </w:r>
      <w:r w:rsidR="004A7716">
        <w:rPr>
          <w:b/>
          <w:color w:val="000000"/>
        </w:rPr>
        <w:t xml:space="preserve">, og selvmords-motiver. </w:t>
      </w:r>
    </w:p>
    <w:p w14:paraId="25657ED5" w14:textId="73E81369" w:rsidR="00FA5BDB" w:rsidRDefault="00652AE5" w:rsidP="00FA5BDB">
      <w:pPr>
        <w:pStyle w:val="Normalweb"/>
        <w:spacing w:before="0" w:beforeAutospacing="0" w:after="0" w:afterAutospacing="0" w:line="360" w:lineRule="auto"/>
        <w:ind w:firstLine="0"/>
        <w:rPr>
          <w:color w:val="000000"/>
        </w:rPr>
      </w:pPr>
      <w:r>
        <w:rPr>
          <w:color w:val="000000"/>
        </w:rPr>
        <w:t xml:space="preserve">På tross av frykten for verkets påvirkningsevne ble </w:t>
      </w:r>
      <w:r>
        <w:rPr>
          <w:i/>
          <w:color w:val="000000"/>
        </w:rPr>
        <w:t xml:space="preserve">Unge Werthers lidelser </w:t>
      </w:r>
      <w:r>
        <w:rPr>
          <w:color w:val="000000"/>
        </w:rPr>
        <w:t xml:space="preserve">en stor </w:t>
      </w:r>
      <w:r w:rsidRPr="00116783">
        <w:rPr>
          <w:color w:val="FF0000"/>
        </w:rPr>
        <w:t>suksess</w:t>
      </w:r>
      <w:r>
        <w:rPr>
          <w:color w:val="000000"/>
        </w:rPr>
        <w:t xml:space="preserve">. Den første responsen var sterkt </w:t>
      </w:r>
      <w:r w:rsidRPr="00116783">
        <w:rPr>
          <w:color w:val="FF0000"/>
        </w:rPr>
        <w:t xml:space="preserve">preget av </w:t>
      </w:r>
      <w:r w:rsidRPr="00835C9A">
        <w:rPr>
          <w:color w:val="FF0000"/>
          <w:u w:val="single"/>
        </w:rPr>
        <w:t>historisk-biografiske lesninger</w:t>
      </w:r>
      <w:r w:rsidRPr="00116783">
        <w:rPr>
          <w:color w:val="FF0000"/>
        </w:rPr>
        <w:t xml:space="preserve"> med fokus på likhetene mellom Werther</w:t>
      </w:r>
      <w:r w:rsidR="008D74B2" w:rsidRPr="00116783">
        <w:rPr>
          <w:color w:val="FF0000"/>
        </w:rPr>
        <w:t>s opplevelser</w:t>
      </w:r>
      <w:r w:rsidRPr="00116783">
        <w:rPr>
          <w:color w:val="FF0000"/>
        </w:rPr>
        <w:t xml:space="preserve"> og Goethe</w:t>
      </w:r>
      <w:r w:rsidR="008D74B2" w:rsidRPr="00116783">
        <w:rPr>
          <w:color w:val="FF0000"/>
        </w:rPr>
        <w:t>s virkelige liv</w:t>
      </w:r>
      <w:r w:rsidR="00484E3D">
        <w:rPr>
          <w:color w:val="000000"/>
        </w:rPr>
        <w:t>.</w:t>
      </w:r>
      <w:r>
        <w:rPr>
          <w:color w:val="000000"/>
        </w:rPr>
        <w:t xml:space="preserve"> Goethe, lik Werther, var ulykkelig forelsket i en utilgjengelig kvinne, </w:t>
      </w:r>
      <w:r w:rsidR="008D74B2">
        <w:rPr>
          <w:color w:val="000000"/>
        </w:rPr>
        <w:t>og inspirasjonen for Werther</w:t>
      </w:r>
      <w:r w:rsidR="003D078B">
        <w:rPr>
          <w:color w:val="000000"/>
        </w:rPr>
        <w:t>s historie</w:t>
      </w:r>
      <w:r w:rsidR="008D74B2">
        <w:rPr>
          <w:color w:val="000000"/>
        </w:rPr>
        <w:t xml:space="preserve"> </w:t>
      </w:r>
      <w:r w:rsidR="003D078B">
        <w:rPr>
          <w:color w:val="000000"/>
        </w:rPr>
        <w:t>er hentet fra en hendelse hvor</w:t>
      </w:r>
      <w:r w:rsidR="008D74B2">
        <w:rPr>
          <w:color w:val="000000"/>
        </w:rPr>
        <w:t xml:space="preserve"> en </w:t>
      </w:r>
      <w:r>
        <w:rPr>
          <w:color w:val="000000"/>
        </w:rPr>
        <w:t>bekjent</w:t>
      </w:r>
      <w:r w:rsidR="003D078B">
        <w:rPr>
          <w:color w:val="000000"/>
        </w:rPr>
        <w:t>, Jerusalem,</w:t>
      </w:r>
      <w:r>
        <w:rPr>
          <w:color w:val="000000"/>
        </w:rPr>
        <w:t xml:space="preserve"> begikk selvmord med en pistol lånt av kjæresten til sin uoppnåelige kjærlighet.</w:t>
      </w:r>
      <w:r>
        <w:rPr>
          <w:rStyle w:val="Fotnotereferanse"/>
          <w:color w:val="000000"/>
        </w:rPr>
        <w:footnoteReference w:id="11"/>
      </w:r>
      <w:r w:rsidR="00A622C0">
        <w:rPr>
          <w:color w:val="000000"/>
        </w:rPr>
        <w:t xml:space="preserve"> I boken </w:t>
      </w:r>
      <w:r w:rsidR="00A622C0">
        <w:rPr>
          <w:i/>
          <w:color w:val="000000"/>
        </w:rPr>
        <w:t xml:space="preserve">Goethe’s </w:t>
      </w:r>
      <w:r w:rsidR="00A622C0" w:rsidRPr="00A622C0">
        <w:rPr>
          <w:i/>
          <w:color w:val="000000"/>
        </w:rPr>
        <w:t xml:space="preserve">Werher </w:t>
      </w:r>
      <w:r w:rsidR="00A622C0" w:rsidRPr="00A622C0">
        <w:rPr>
          <w:i/>
        </w:rPr>
        <w:t>and the Critics</w:t>
      </w:r>
      <w:r w:rsidR="00A622C0">
        <w:rPr>
          <w:i/>
        </w:rPr>
        <w:t xml:space="preserve"> </w:t>
      </w:r>
      <w:r w:rsidR="00A622C0">
        <w:t xml:space="preserve">fra 2005 påpeker </w:t>
      </w:r>
      <w:r w:rsidR="00A622C0" w:rsidRPr="00116783">
        <w:rPr>
          <w:color w:val="FF0000"/>
        </w:rPr>
        <w:t>Bruce Duncan</w:t>
      </w:r>
      <w:r w:rsidR="00A622C0">
        <w:t xml:space="preserve"> at majoriteten av</w:t>
      </w:r>
      <w:r w:rsidR="00BA3B73">
        <w:t xml:space="preserve"> Werther-</w:t>
      </w:r>
      <w:r w:rsidR="00BA3B73">
        <w:rPr>
          <w:color w:val="000000"/>
        </w:rPr>
        <w:t>forskningen</w:t>
      </w:r>
      <w:r w:rsidR="00A622C0">
        <w:rPr>
          <w:color w:val="000000"/>
        </w:rPr>
        <w:t xml:space="preserve">, uavhengig av </w:t>
      </w:r>
      <w:r w:rsidR="00BA3B73">
        <w:rPr>
          <w:color w:val="000000"/>
        </w:rPr>
        <w:t xml:space="preserve">teoretisk </w:t>
      </w:r>
      <w:r w:rsidR="00A622C0">
        <w:rPr>
          <w:color w:val="000000"/>
        </w:rPr>
        <w:t>metode</w:t>
      </w:r>
      <w:r w:rsidR="00BA3B73">
        <w:rPr>
          <w:color w:val="000000"/>
        </w:rPr>
        <w:t xml:space="preserve"> til grunn</w:t>
      </w:r>
      <w:r w:rsidR="00A622C0">
        <w:rPr>
          <w:color w:val="000000"/>
        </w:rPr>
        <w:t xml:space="preserve">, </w:t>
      </w:r>
      <w:r w:rsidR="00A622C0" w:rsidRPr="00116783">
        <w:rPr>
          <w:color w:val="FF0000"/>
        </w:rPr>
        <w:t xml:space="preserve">tar utgangspunkt i forholdet mellom </w:t>
      </w:r>
      <w:r w:rsidR="00A622C0" w:rsidRPr="00835C9A">
        <w:rPr>
          <w:color w:val="FF0000"/>
          <w:u w:val="single"/>
        </w:rPr>
        <w:t>fiksjon og virkelighet</w:t>
      </w:r>
      <w:r w:rsidR="00BA3B73" w:rsidRPr="00116783">
        <w:rPr>
          <w:color w:val="FF0000"/>
        </w:rPr>
        <w:t>, mellom Werther og Goethe</w:t>
      </w:r>
      <w:r w:rsidR="00BA3B73">
        <w:rPr>
          <w:color w:val="000000"/>
        </w:rPr>
        <w:t>.</w:t>
      </w:r>
      <w:r w:rsidR="00BA3B73">
        <w:rPr>
          <w:rStyle w:val="Fotnotereferanse"/>
          <w:color w:val="000000"/>
        </w:rPr>
        <w:footnoteReference w:id="12"/>
      </w:r>
      <w:r w:rsidR="00BA3B73">
        <w:rPr>
          <w:color w:val="000000"/>
        </w:rPr>
        <w:t xml:space="preserve"> En slik lesning foretas av blant andre </w:t>
      </w:r>
      <w:r w:rsidR="00BA3B73" w:rsidRPr="00835C9A">
        <w:rPr>
          <w:color w:val="FF0000"/>
        </w:rPr>
        <w:t>Normann Eide</w:t>
      </w:r>
      <w:r w:rsidR="00BA3B73">
        <w:rPr>
          <w:color w:val="000000"/>
        </w:rPr>
        <w:t>, som spekulerer: «</w:t>
      </w:r>
      <w:r w:rsidR="00BA3B73" w:rsidRPr="00835C9A">
        <w:rPr>
          <w:color w:val="FF0000"/>
        </w:rPr>
        <w:t xml:space="preserve">Reddet kanskje Goethe sitteget liv </w:t>
      </w:r>
      <w:r w:rsidR="00BA3B73">
        <w:rPr>
          <w:color w:val="000000"/>
        </w:rPr>
        <w:t>ved å sende unge Werther i døden?</w:t>
      </w:r>
      <w:r w:rsidR="00CF20D0">
        <w:rPr>
          <w:color w:val="000000"/>
        </w:rPr>
        <w:t>»</w:t>
      </w:r>
      <w:r w:rsidR="00CF20D0">
        <w:rPr>
          <w:rStyle w:val="Fotnotereferanse"/>
          <w:color w:val="000000"/>
        </w:rPr>
        <w:footnoteReference w:id="13"/>
      </w:r>
      <w:r w:rsidR="00CF20D0">
        <w:rPr>
          <w:color w:val="000000"/>
        </w:rPr>
        <w:t xml:space="preserve"> </w:t>
      </w:r>
    </w:p>
    <w:p w14:paraId="3A37DD34" w14:textId="047CBC01" w:rsidR="007E72AD" w:rsidRDefault="00CF20D0" w:rsidP="00FA5BDB">
      <w:pPr>
        <w:pStyle w:val="Normalweb"/>
        <w:spacing w:before="0" w:beforeAutospacing="0" w:after="0" w:afterAutospacing="0" w:line="360" w:lineRule="auto"/>
        <w:rPr>
          <w:color w:val="000000"/>
        </w:rPr>
      </w:pPr>
      <w:r w:rsidRPr="00835C9A">
        <w:rPr>
          <w:color w:val="FF0000"/>
        </w:rPr>
        <w:t>Normann Eide</w:t>
      </w:r>
      <w:r>
        <w:rPr>
          <w:color w:val="000000"/>
        </w:rPr>
        <w:t xml:space="preserve"> har foretatt en lignende </w:t>
      </w:r>
      <w:r w:rsidRPr="00835C9A">
        <w:rPr>
          <w:color w:val="FF0000"/>
          <w:u w:val="single"/>
        </w:rPr>
        <w:t xml:space="preserve">historisk-biografiske </w:t>
      </w:r>
      <w:r w:rsidR="0069014A" w:rsidRPr="00835C9A">
        <w:rPr>
          <w:color w:val="FF0000"/>
          <w:u w:val="single"/>
        </w:rPr>
        <w:t xml:space="preserve">tilnærming til </w:t>
      </w:r>
      <w:r w:rsidRPr="00835C9A">
        <w:rPr>
          <w:color w:val="FF0000"/>
          <w:u w:val="single"/>
        </w:rPr>
        <w:t xml:space="preserve">Levés </w:t>
      </w:r>
      <w:r w:rsidRPr="00835C9A">
        <w:rPr>
          <w:i/>
          <w:color w:val="FF0000"/>
          <w:u w:val="single"/>
        </w:rPr>
        <w:t>Selvmord</w:t>
      </w:r>
      <w:r>
        <w:rPr>
          <w:i/>
          <w:color w:val="000000"/>
        </w:rPr>
        <w:t xml:space="preserve">, </w:t>
      </w:r>
      <w:r>
        <w:rPr>
          <w:color w:val="000000"/>
        </w:rPr>
        <w:t xml:space="preserve">hvor </w:t>
      </w:r>
      <w:r w:rsidR="0069014A">
        <w:rPr>
          <w:color w:val="000000"/>
        </w:rPr>
        <w:t xml:space="preserve">verket </w:t>
      </w:r>
      <w:r>
        <w:rPr>
          <w:color w:val="000000"/>
        </w:rPr>
        <w:t xml:space="preserve">introduseres med en kommentar om </w:t>
      </w:r>
      <w:r w:rsidRPr="00835C9A">
        <w:rPr>
          <w:color w:val="FF0000"/>
        </w:rPr>
        <w:t>Levés død ti dager etter overleveringen av manuset</w:t>
      </w:r>
      <w:r w:rsidR="0069014A">
        <w:rPr>
          <w:color w:val="000000"/>
        </w:rPr>
        <w:t>.</w:t>
      </w:r>
      <w:r>
        <w:rPr>
          <w:color w:val="000000"/>
        </w:rPr>
        <w:t xml:space="preserve"> </w:t>
      </w:r>
      <w:r w:rsidR="0069014A">
        <w:rPr>
          <w:color w:val="000000"/>
        </w:rPr>
        <w:t xml:space="preserve">Normann-Eide </w:t>
      </w:r>
      <w:r>
        <w:rPr>
          <w:color w:val="000000"/>
        </w:rPr>
        <w:t xml:space="preserve">reflekterer over hvorvidt det siste avsnittet i romanen «berører </w:t>
      </w:r>
      <w:r w:rsidRPr="00835C9A">
        <w:rPr>
          <w:color w:val="FF0000"/>
        </w:rPr>
        <w:t>forfatterens forhold i sitt eget nært forstående selvmord</w:t>
      </w:r>
      <w:r>
        <w:rPr>
          <w:color w:val="000000"/>
        </w:rPr>
        <w:t xml:space="preserve">. Der han selv </w:t>
      </w:r>
      <w:r w:rsidRPr="00835C9A">
        <w:rPr>
          <w:color w:val="FF0000"/>
        </w:rPr>
        <w:t>håndterer eventuell skyld eller andre følelser</w:t>
      </w:r>
      <w:r>
        <w:rPr>
          <w:color w:val="000000"/>
        </w:rPr>
        <w:t xml:space="preserve"> med vissheten om at døden også tar dette med seg.»</w:t>
      </w:r>
      <w:r>
        <w:rPr>
          <w:rStyle w:val="Fotnotereferanse"/>
          <w:color w:val="000000"/>
        </w:rPr>
        <w:footnoteReference w:id="14"/>
      </w:r>
      <w:r>
        <w:rPr>
          <w:color w:val="000000"/>
        </w:rPr>
        <w:t xml:space="preserve"> I fortellingen påpeker fortelleren at han ikke hadde et nært forhold til hovedpersonen da han var i live, </w:t>
      </w:r>
      <w:r w:rsidRPr="00835C9A">
        <w:rPr>
          <w:color w:val="FF0000"/>
        </w:rPr>
        <w:t>men i likhet med Normann-Eide vil jeg i oppgaven argumentere for at den detaljrike beskrivelsen av hans innerste tanker undergraver dette</w:t>
      </w:r>
      <w:r w:rsidRPr="00A74A1E">
        <w:rPr>
          <w:color w:val="FF0000"/>
          <w:u w:val="single"/>
        </w:rPr>
        <w:t>. Levés karakterer, fortellerens «Jeg» og den bekjente «Du», smelter langsomt sammen</w:t>
      </w:r>
      <w:r>
        <w:rPr>
          <w:color w:val="000000"/>
        </w:rPr>
        <w:t xml:space="preserve"> i løpet av romanen, og det kan, ved flere anledninger, </w:t>
      </w:r>
      <w:r w:rsidRPr="00A74A1E">
        <w:rPr>
          <w:color w:val="FF0000"/>
        </w:rPr>
        <w:t xml:space="preserve">tenkes at det kunne stått «jeg» der det egentlig står «du». </w:t>
      </w:r>
      <w:r w:rsidR="00473402" w:rsidRPr="00A74A1E">
        <w:rPr>
          <w:color w:val="FF0000"/>
        </w:rPr>
        <w:t>Spillet mellom virkelighet og fiksjon vil ikke ha et stort fokus i denne oppgaven</w:t>
      </w:r>
      <w:r w:rsidR="00473402">
        <w:rPr>
          <w:color w:val="000000"/>
        </w:rPr>
        <w:t xml:space="preserve">, men jeg ser </w:t>
      </w:r>
      <w:commentRangeStart w:id="31"/>
      <w:r w:rsidR="00473402">
        <w:rPr>
          <w:color w:val="000000"/>
        </w:rPr>
        <w:lastRenderedPageBreak/>
        <w:t xml:space="preserve">det som </w:t>
      </w:r>
      <w:r w:rsidR="00473402" w:rsidRPr="00A74A1E">
        <w:rPr>
          <w:color w:val="FF0000"/>
          <w:u w:val="single"/>
        </w:rPr>
        <w:t>nødvendig å inkludere en historisk-biografisk metode</w:t>
      </w:r>
      <w:r w:rsidR="00473402">
        <w:rPr>
          <w:color w:val="000000"/>
        </w:rPr>
        <w:t xml:space="preserve"> i den analysedelen som omhandler den historiske utviklingen av synet på selvmord, både fordi det kan </w:t>
      </w:r>
      <w:r w:rsidR="00473402" w:rsidRPr="005A4D8E">
        <w:rPr>
          <w:color w:val="000000"/>
        </w:rPr>
        <w:t>forklare noe av fremstillingen av selvmord i romanene, samt fordi det reflekterer til den historiske bakgrunnen i verkene</w:t>
      </w:r>
      <w:r w:rsidR="00473402">
        <w:rPr>
          <w:color w:val="000000"/>
        </w:rPr>
        <w:t xml:space="preserve">. </w:t>
      </w:r>
      <w:r w:rsidR="00EE3E18">
        <w:rPr>
          <w:color w:val="000000"/>
        </w:rPr>
        <w:t xml:space="preserve">Likevel vil jeg </w:t>
      </w:r>
      <w:r w:rsidR="00EE3E18" w:rsidRPr="00A74A1E">
        <w:rPr>
          <w:color w:val="FF0000"/>
          <w:u w:val="single"/>
        </w:rPr>
        <w:t>i hovedsak</w:t>
      </w:r>
      <w:r w:rsidR="00291DB7" w:rsidRPr="00A74A1E">
        <w:rPr>
          <w:color w:val="FF0000"/>
          <w:u w:val="single"/>
        </w:rPr>
        <w:t xml:space="preserve"> fokusere på</w:t>
      </w:r>
      <w:r w:rsidR="00EE3E18" w:rsidRPr="00A74A1E">
        <w:rPr>
          <w:color w:val="FF0000"/>
          <w:u w:val="single"/>
        </w:rPr>
        <w:t xml:space="preserve"> nærlesning som metode og behandle verkene som autonome</w:t>
      </w:r>
      <w:r w:rsidR="00FA5BDB" w:rsidRPr="00A74A1E">
        <w:rPr>
          <w:color w:val="FF0000"/>
          <w:u w:val="single"/>
        </w:rPr>
        <w:t xml:space="preserve">, samt undersøke </w:t>
      </w:r>
      <w:r w:rsidR="00291DB7" w:rsidRPr="00A74A1E">
        <w:rPr>
          <w:color w:val="FF0000"/>
          <w:u w:val="single"/>
        </w:rPr>
        <w:t>forholdet mellom verk og verk</w:t>
      </w:r>
      <w:r w:rsidR="00291DB7">
        <w:rPr>
          <w:color w:val="000000"/>
        </w:rPr>
        <w:t xml:space="preserve">, fremfor verk og forfatter. </w:t>
      </w:r>
      <w:commentRangeEnd w:id="31"/>
      <w:r w:rsidR="00A74A1E">
        <w:rPr>
          <w:rStyle w:val="Merknadsreferanse"/>
          <w:rFonts w:asciiTheme="minorHAnsi" w:eastAsiaTheme="minorHAnsi" w:hAnsiTheme="minorHAnsi" w:cstheme="minorBidi"/>
          <w:lang w:eastAsia="en-US"/>
        </w:rPr>
        <w:commentReference w:id="31"/>
      </w:r>
    </w:p>
    <w:p w14:paraId="0D508B70" w14:textId="50FDBD6C" w:rsidR="00DA5767" w:rsidRPr="00FA6304" w:rsidRDefault="00473402" w:rsidP="00FA5BDB">
      <w:pPr>
        <w:pStyle w:val="Normalweb"/>
        <w:spacing w:before="0" w:beforeAutospacing="0" w:after="0" w:afterAutospacing="0" w:line="360" w:lineRule="auto"/>
        <w:rPr>
          <w:color w:val="000000"/>
        </w:rPr>
      </w:pPr>
      <w:r>
        <w:rPr>
          <w:color w:val="000000"/>
        </w:rPr>
        <w:t xml:space="preserve">I tillegg til </w:t>
      </w:r>
      <w:r w:rsidR="002E1AD1">
        <w:rPr>
          <w:color w:val="000000"/>
        </w:rPr>
        <w:t xml:space="preserve">den </w:t>
      </w:r>
      <w:r>
        <w:rPr>
          <w:color w:val="000000"/>
        </w:rPr>
        <w:t xml:space="preserve">biografiske </w:t>
      </w:r>
      <w:r w:rsidR="00FA5BDB">
        <w:rPr>
          <w:color w:val="000000"/>
        </w:rPr>
        <w:t xml:space="preserve">metoden, er det også foretatt en rekke lesninger som omhandler </w:t>
      </w:r>
      <w:r w:rsidR="00DA5767">
        <w:rPr>
          <w:color w:val="000000"/>
        </w:rPr>
        <w:t>Goethes forståelse av selvmord i s</w:t>
      </w:r>
      <w:r>
        <w:rPr>
          <w:color w:val="000000"/>
        </w:rPr>
        <w:t xml:space="preserve">ammenheng med </w:t>
      </w:r>
      <w:commentRangeStart w:id="32"/>
      <w:r w:rsidRPr="00EE5776">
        <w:rPr>
          <w:color w:val="FF0000"/>
        </w:rPr>
        <w:t>psykiske lidelser</w:t>
      </w:r>
      <w:commentRangeEnd w:id="32"/>
      <w:r w:rsidR="00EE5776">
        <w:rPr>
          <w:rStyle w:val="Merknadsreferanse"/>
          <w:rFonts w:asciiTheme="minorHAnsi" w:eastAsiaTheme="minorHAnsi" w:hAnsiTheme="minorHAnsi" w:cstheme="minorBidi"/>
          <w:lang w:eastAsia="en-US"/>
        </w:rPr>
        <w:commentReference w:id="32"/>
      </w:r>
      <w:r>
        <w:rPr>
          <w:color w:val="000000"/>
        </w:rPr>
        <w:t>.</w:t>
      </w:r>
      <w:r w:rsidR="00DA5767">
        <w:rPr>
          <w:color w:val="000000"/>
        </w:rPr>
        <w:t xml:space="preserve"> En </w:t>
      </w:r>
      <w:r w:rsidR="00FA5BDB">
        <w:rPr>
          <w:color w:val="000000"/>
        </w:rPr>
        <w:t>slik lesning er gjort av</w:t>
      </w:r>
      <w:r w:rsidR="00DA5767">
        <w:rPr>
          <w:color w:val="000000"/>
        </w:rPr>
        <w:t xml:space="preserve"> </w:t>
      </w:r>
      <w:r w:rsidR="00DA5767" w:rsidRPr="00EE5776">
        <w:rPr>
          <w:color w:val="FF0000"/>
        </w:rPr>
        <w:t>Martin A. Silverman</w:t>
      </w:r>
      <w:r w:rsidR="00DA5767">
        <w:rPr>
          <w:color w:val="000000"/>
        </w:rPr>
        <w:t xml:space="preserve"> som argumenterer for at</w:t>
      </w:r>
    </w:p>
    <w:p w14:paraId="770134FE" w14:textId="77777777" w:rsidR="00F5448C" w:rsidRDefault="00F5448C" w:rsidP="00FA5BDB">
      <w:pPr>
        <w:pStyle w:val="Normalweb"/>
        <w:spacing w:before="0" w:beforeAutospacing="0" w:after="0" w:afterAutospacing="0"/>
        <w:ind w:left="708"/>
        <w:rPr>
          <w:color w:val="000000"/>
          <w:sz w:val="22"/>
          <w:szCs w:val="22"/>
        </w:rPr>
      </w:pPr>
    </w:p>
    <w:p w14:paraId="6601F9F6" w14:textId="2110841C" w:rsidR="00DA5767" w:rsidRPr="0080022F" w:rsidRDefault="00DA5767" w:rsidP="00FA5BDB">
      <w:pPr>
        <w:pStyle w:val="Normalweb"/>
        <w:spacing w:before="0" w:beforeAutospacing="0" w:after="0" w:afterAutospacing="0"/>
        <w:ind w:left="708"/>
        <w:rPr>
          <w:color w:val="000000"/>
          <w:sz w:val="22"/>
          <w:szCs w:val="22"/>
          <w:lang w:val="en-GB"/>
        </w:rPr>
      </w:pPr>
      <w:r w:rsidRPr="0080022F">
        <w:rPr>
          <w:color w:val="000000"/>
          <w:sz w:val="22"/>
          <w:szCs w:val="22"/>
          <w:lang w:val="en-GB"/>
        </w:rPr>
        <w:t xml:space="preserve">Well before </w:t>
      </w:r>
      <w:r w:rsidRPr="00EE5776">
        <w:rPr>
          <w:color w:val="FF0000"/>
          <w:sz w:val="22"/>
          <w:szCs w:val="22"/>
          <w:lang w:val="en-GB"/>
        </w:rPr>
        <w:t>Sigmund Freud</w:t>
      </w:r>
      <w:r w:rsidRPr="0080022F">
        <w:rPr>
          <w:color w:val="000000"/>
          <w:sz w:val="22"/>
          <w:szCs w:val="22"/>
          <w:lang w:val="en-GB"/>
        </w:rPr>
        <w:t>, and most probably destine</w:t>
      </w:r>
      <w:r w:rsidR="00D004F1" w:rsidRPr="0080022F">
        <w:rPr>
          <w:color w:val="000000"/>
          <w:sz w:val="22"/>
          <w:szCs w:val="22"/>
          <w:lang w:val="en-GB"/>
        </w:rPr>
        <w:t xml:space="preserve">d </w:t>
      </w:r>
      <w:r w:rsidRPr="0080022F">
        <w:rPr>
          <w:color w:val="000000"/>
          <w:sz w:val="22"/>
          <w:szCs w:val="22"/>
          <w:lang w:val="en-GB"/>
        </w:rPr>
        <w:t xml:space="preserve">to become an important source of Freud’s understanding of </w:t>
      </w:r>
      <w:r w:rsidRPr="00EE5776">
        <w:rPr>
          <w:color w:val="FF0000"/>
          <w:sz w:val="22"/>
          <w:szCs w:val="22"/>
          <w:lang w:val="en-GB"/>
        </w:rPr>
        <w:t>melancholic depression</w:t>
      </w:r>
      <w:r w:rsidRPr="0080022F">
        <w:rPr>
          <w:color w:val="000000"/>
          <w:sz w:val="22"/>
          <w:szCs w:val="22"/>
          <w:lang w:val="en-GB"/>
        </w:rPr>
        <w:t xml:space="preserve">, Goethe was able to peer into the soul of those afflicted with what is now termed </w:t>
      </w:r>
      <w:r w:rsidRPr="000E2C40">
        <w:rPr>
          <w:color w:val="FF0000"/>
          <w:sz w:val="22"/>
          <w:szCs w:val="22"/>
          <w:lang w:val="en-GB"/>
        </w:rPr>
        <w:t>Major Depressive Disorder</w:t>
      </w:r>
      <w:r w:rsidRPr="0080022F">
        <w:rPr>
          <w:color w:val="000000"/>
          <w:sz w:val="22"/>
          <w:szCs w:val="22"/>
          <w:lang w:val="en-GB"/>
        </w:rPr>
        <w:t xml:space="preserve"> and </w:t>
      </w:r>
      <w:r w:rsidRPr="000E2C40">
        <w:rPr>
          <w:color w:val="FF0000"/>
          <w:sz w:val="22"/>
          <w:szCs w:val="22"/>
          <w:lang w:val="en-GB"/>
        </w:rPr>
        <w:t>see what is taking place within</w:t>
      </w:r>
      <w:r w:rsidRPr="0080022F">
        <w:rPr>
          <w:color w:val="000000"/>
          <w:sz w:val="22"/>
          <w:szCs w:val="22"/>
          <w:lang w:val="en-GB"/>
        </w:rPr>
        <w:t xml:space="preserve"> those who are suffering from it.</w:t>
      </w:r>
      <w:r w:rsidRPr="0080022F">
        <w:rPr>
          <w:rStyle w:val="Fotnotereferanse"/>
          <w:color w:val="000000"/>
          <w:sz w:val="22"/>
          <w:szCs w:val="22"/>
          <w:lang w:val="en-GB"/>
        </w:rPr>
        <w:footnoteReference w:id="15"/>
      </w:r>
    </w:p>
    <w:p w14:paraId="045AFD9F" w14:textId="77777777" w:rsidR="00F5448C" w:rsidRPr="0080022F" w:rsidRDefault="00F5448C" w:rsidP="00FA5BDB">
      <w:pPr>
        <w:pStyle w:val="Normalweb"/>
        <w:spacing w:before="0" w:beforeAutospacing="0" w:after="0" w:afterAutospacing="0" w:line="360" w:lineRule="auto"/>
        <w:rPr>
          <w:color w:val="000000"/>
          <w:lang w:val="en-GB"/>
        </w:rPr>
      </w:pPr>
    </w:p>
    <w:p w14:paraId="338F1A29" w14:textId="034B5E43" w:rsidR="004A7716" w:rsidRDefault="00E531D2" w:rsidP="004426BB">
      <w:pPr>
        <w:pStyle w:val="Normalweb"/>
        <w:spacing w:before="0" w:beforeAutospacing="0" w:after="0" w:afterAutospacing="0" w:line="360" w:lineRule="auto"/>
        <w:rPr>
          <w:color w:val="000000"/>
        </w:rPr>
      </w:pPr>
      <w:r>
        <w:rPr>
          <w:color w:val="000000"/>
        </w:rPr>
        <w:t xml:space="preserve">Denne </w:t>
      </w:r>
      <w:r w:rsidR="00D004F1">
        <w:rPr>
          <w:color w:val="000000"/>
        </w:rPr>
        <w:t>oppfatningen</w:t>
      </w:r>
      <w:r>
        <w:rPr>
          <w:color w:val="000000"/>
        </w:rPr>
        <w:t xml:space="preserve"> er delt av flere, og det er ikke rart at </w:t>
      </w:r>
      <w:r w:rsidRPr="000E2C40">
        <w:rPr>
          <w:color w:val="FF0000"/>
        </w:rPr>
        <w:t>teoretikere innenfor psykologi, psykoanalyse og sosialpsykologi</w:t>
      </w:r>
      <w:r>
        <w:rPr>
          <w:color w:val="000000"/>
        </w:rPr>
        <w:t xml:space="preserve"> har opptatt seg med Goethes roman over lengre tid. </w:t>
      </w:r>
      <w:r w:rsidR="00AF289F" w:rsidRPr="000E2C40">
        <w:rPr>
          <w:color w:val="FF0000"/>
        </w:rPr>
        <w:t>Disse lesningene</w:t>
      </w:r>
      <w:r w:rsidR="0074196D" w:rsidRPr="000E2C40">
        <w:rPr>
          <w:color w:val="FF0000"/>
        </w:rPr>
        <w:t xml:space="preserve"> </w:t>
      </w:r>
      <w:r w:rsidR="00AF289F" w:rsidRPr="000E2C40">
        <w:rPr>
          <w:color w:val="FF0000"/>
        </w:rPr>
        <w:t xml:space="preserve">kan </w:t>
      </w:r>
      <w:r w:rsidR="00D004F1" w:rsidRPr="000E2C40">
        <w:rPr>
          <w:color w:val="FF0000"/>
        </w:rPr>
        <w:t>imidlertid være</w:t>
      </w:r>
      <w:r w:rsidR="00AF289F" w:rsidRPr="000E2C40">
        <w:rPr>
          <w:color w:val="FF0000"/>
        </w:rPr>
        <w:t xml:space="preserve"> </w:t>
      </w:r>
      <w:r w:rsidR="00AF289F" w:rsidRPr="00185439">
        <w:rPr>
          <w:color w:val="FF0000"/>
          <w:u w:val="single"/>
        </w:rPr>
        <w:t>problematisk</w:t>
      </w:r>
      <w:r w:rsidR="002F2797" w:rsidRPr="000E2C40">
        <w:rPr>
          <w:color w:val="FF0000"/>
        </w:rPr>
        <w:t xml:space="preserve">, både fordi den er mer </w:t>
      </w:r>
      <w:r w:rsidR="00CA0F2D" w:rsidRPr="00185439">
        <w:rPr>
          <w:color w:val="FF0000"/>
          <w:u w:val="single"/>
        </w:rPr>
        <w:t>samfunnsrelatert</w:t>
      </w:r>
      <w:r w:rsidR="002F2797" w:rsidRPr="00185439">
        <w:rPr>
          <w:color w:val="FF0000"/>
          <w:u w:val="single"/>
        </w:rPr>
        <w:t xml:space="preserve"> enn nødvendigvis litterær</w:t>
      </w:r>
      <w:r w:rsidR="002F2797" w:rsidRPr="000E2C40">
        <w:rPr>
          <w:color w:val="FF0000"/>
        </w:rPr>
        <w:t xml:space="preserve">, og fordi enkelte </w:t>
      </w:r>
      <w:r w:rsidR="00CA0F2D" w:rsidRPr="000E2C40">
        <w:rPr>
          <w:color w:val="FF0000"/>
        </w:rPr>
        <w:t>psykoanalytiske –</w:t>
      </w:r>
      <w:r w:rsidR="002F2797" w:rsidRPr="000E2C40">
        <w:rPr>
          <w:color w:val="FF0000"/>
        </w:rPr>
        <w:t xml:space="preserve"> </w:t>
      </w:r>
      <w:r w:rsidR="00CA0F2D" w:rsidRPr="000E2C40">
        <w:rPr>
          <w:color w:val="FF0000"/>
        </w:rPr>
        <w:t xml:space="preserve">her under den </w:t>
      </w:r>
      <w:r w:rsidR="002F2797" w:rsidRPr="000E2C40">
        <w:rPr>
          <w:color w:val="FF0000"/>
        </w:rPr>
        <w:t>ødipale tolkningen</w:t>
      </w:r>
      <w:r w:rsidR="00CA0F2D" w:rsidRPr="000E2C40">
        <w:rPr>
          <w:color w:val="FF0000"/>
        </w:rPr>
        <w:t xml:space="preserve"> som vi finner hos blant andre </w:t>
      </w:r>
      <w:r w:rsidR="00CA0F2D" w:rsidRPr="00185439">
        <w:rPr>
          <w:color w:val="FF0000"/>
          <w:u w:val="single"/>
        </w:rPr>
        <w:t>M.D. Faber</w:t>
      </w:r>
      <w:r w:rsidR="002F2797" w:rsidRPr="000E2C40">
        <w:rPr>
          <w:color w:val="FF0000"/>
        </w:rPr>
        <w:t xml:space="preserve"> – </w:t>
      </w:r>
      <w:r w:rsidR="00CA0F2D" w:rsidRPr="000E2C40">
        <w:rPr>
          <w:color w:val="FF0000"/>
        </w:rPr>
        <w:t xml:space="preserve">har </w:t>
      </w:r>
      <w:r w:rsidR="00CA0F2D" w:rsidRPr="00185439">
        <w:rPr>
          <w:color w:val="FF0000"/>
          <w:u w:val="single"/>
        </w:rPr>
        <w:t xml:space="preserve">hatt en tendens til å </w:t>
      </w:r>
      <w:r w:rsidR="00AB2A21" w:rsidRPr="00185439">
        <w:rPr>
          <w:color w:val="FF0000"/>
          <w:u w:val="single"/>
        </w:rPr>
        <w:t>forme tekstens innhold i tråd med teoriens rammer</w:t>
      </w:r>
      <w:r w:rsidR="00AB2A21" w:rsidRPr="00185439">
        <w:rPr>
          <w:color w:val="000000"/>
          <w:u w:val="single"/>
        </w:rPr>
        <w:t>.</w:t>
      </w:r>
      <w:r w:rsidR="005A7950">
        <w:rPr>
          <w:rStyle w:val="Fotnotereferanse"/>
          <w:color w:val="000000"/>
        </w:rPr>
        <w:footnoteReference w:id="16"/>
      </w:r>
      <w:r w:rsidR="00AB2A21">
        <w:rPr>
          <w:color w:val="000000"/>
        </w:rPr>
        <w:t xml:space="preserve"> Et annet problem</w:t>
      </w:r>
      <w:r w:rsidR="00082CEA">
        <w:rPr>
          <w:color w:val="000000"/>
        </w:rPr>
        <w:t xml:space="preserve"> </w:t>
      </w:r>
      <w:r w:rsidR="00AB2A21">
        <w:rPr>
          <w:color w:val="000000"/>
        </w:rPr>
        <w:t>som ofte oppstår ved en slik lesning tas opp av</w:t>
      </w:r>
      <w:r w:rsidR="00AF289F">
        <w:rPr>
          <w:color w:val="000000"/>
        </w:rPr>
        <w:t xml:space="preserve"> </w:t>
      </w:r>
      <w:r w:rsidR="00AB2A21" w:rsidRPr="00FB3D62">
        <w:rPr>
          <w:color w:val="FF0000"/>
        </w:rPr>
        <w:t>Ignace Feuerlicht</w:t>
      </w:r>
      <w:r w:rsidR="00AF289F">
        <w:rPr>
          <w:color w:val="000000"/>
        </w:rPr>
        <w:t>:</w:t>
      </w:r>
      <w:r w:rsidR="00800435">
        <w:rPr>
          <w:color w:val="000000"/>
        </w:rPr>
        <w:t xml:space="preserve"> «</w:t>
      </w:r>
      <w:r w:rsidR="00AF289F">
        <w:rPr>
          <w:color w:val="000000"/>
        </w:rPr>
        <w:t>It must be added t</w:t>
      </w:r>
      <w:r w:rsidR="00800435">
        <w:rPr>
          <w:color w:val="000000"/>
        </w:rPr>
        <w:t xml:space="preserve">hat a psychological analysis of a novelistic character may succumb to </w:t>
      </w:r>
      <w:r w:rsidR="00800435" w:rsidRPr="00FB3D62">
        <w:rPr>
          <w:color w:val="FF0000"/>
          <w:u w:val="single"/>
        </w:rPr>
        <w:t>the fallacy that a fictional account can be interpreted like a case history</w:t>
      </w:r>
      <w:r w:rsidR="00800435">
        <w:rPr>
          <w:color w:val="000000"/>
        </w:rPr>
        <w:t>.»</w:t>
      </w:r>
      <w:r w:rsidR="00800435">
        <w:rPr>
          <w:rStyle w:val="Fotnotereferanse"/>
          <w:color w:val="000000"/>
        </w:rPr>
        <w:footnoteReference w:id="17"/>
      </w:r>
      <w:r w:rsidR="00AF289F">
        <w:rPr>
          <w:color w:val="000000"/>
        </w:rPr>
        <w:t xml:space="preserve"> </w:t>
      </w:r>
      <w:r w:rsidR="002573CF">
        <w:rPr>
          <w:color w:val="000000"/>
        </w:rPr>
        <w:t xml:space="preserve">Dette </w:t>
      </w:r>
      <w:r w:rsidR="00AB2A21" w:rsidRPr="00FB3D62">
        <w:rPr>
          <w:color w:val="FF0000"/>
        </w:rPr>
        <w:t>lyder dårlig for den delen</w:t>
      </w:r>
      <w:r w:rsidR="002573CF" w:rsidRPr="00FB3D62">
        <w:rPr>
          <w:color w:val="FF0000"/>
        </w:rPr>
        <w:t xml:space="preserve"> av </w:t>
      </w:r>
      <w:r w:rsidR="00AB2A21" w:rsidRPr="00FB3D62">
        <w:rPr>
          <w:color w:val="FF0000"/>
        </w:rPr>
        <w:t>min analyse</w:t>
      </w:r>
      <w:r w:rsidR="002573CF" w:rsidRPr="00FB3D62">
        <w:rPr>
          <w:color w:val="FF0000"/>
        </w:rPr>
        <w:t xml:space="preserve"> </w:t>
      </w:r>
      <w:r w:rsidR="00FB7B17" w:rsidRPr="00FB3D62">
        <w:rPr>
          <w:color w:val="FF0000"/>
        </w:rPr>
        <w:t xml:space="preserve">som beror seg på </w:t>
      </w:r>
      <w:r w:rsidR="002573CF" w:rsidRPr="00FB3D62">
        <w:rPr>
          <w:color w:val="FF0000"/>
        </w:rPr>
        <w:t>Freudiansk psykoanalytisk tenkning, spesifikt hans d</w:t>
      </w:r>
      <w:r w:rsidR="00DF40B9" w:rsidRPr="00FB3D62">
        <w:rPr>
          <w:color w:val="FF0000"/>
        </w:rPr>
        <w:t>ødsdrifti</w:t>
      </w:r>
      <w:r w:rsidR="002573CF" w:rsidRPr="00FB3D62">
        <w:rPr>
          <w:color w:val="FF0000"/>
        </w:rPr>
        <w:t>de</w:t>
      </w:r>
      <w:r w:rsidR="002573CF">
        <w:rPr>
          <w:color w:val="000000"/>
        </w:rPr>
        <w:t>, men jeg tror likevel at en slik lesning vi</w:t>
      </w:r>
      <w:r w:rsidR="00AB2A21">
        <w:rPr>
          <w:color w:val="000000"/>
        </w:rPr>
        <w:t xml:space="preserve">l unnskyldes dersom vi </w:t>
      </w:r>
      <w:commentRangeStart w:id="33"/>
      <w:r w:rsidR="00AB2A21" w:rsidRPr="00FB3D62">
        <w:rPr>
          <w:color w:val="FF0000"/>
        </w:rPr>
        <w:t xml:space="preserve">foretar en nærlesning og </w:t>
      </w:r>
      <w:r w:rsidR="002573CF" w:rsidRPr="00FB3D62">
        <w:rPr>
          <w:color w:val="FF0000"/>
        </w:rPr>
        <w:t>bevise</w:t>
      </w:r>
      <w:r w:rsidR="00D80A01" w:rsidRPr="00FB3D62">
        <w:rPr>
          <w:color w:val="FF0000"/>
        </w:rPr>
        <w:t>r</w:t>
      </w:r>
      <w:r w:rsidR="002573CF" w:rsidRPr="00FB3D62">
        <w:rPr>
          <w:color w:val="FF0000"/>
        </w:rPr>
        <w:t xml:space="preserve"> at Werthers dødsønske er en pre-eksisterende drivkraft selv før han har møtt Lotte, noe jeg er trygg på vil la seg gjøre</w:t>
      </w:r>
      <w:commentRangeEnd w:id="33"/>
      <w:r w:rsidR="00FB3D62">
        <w:rPr>
          <w:rStyle w:val="Merknadsreferanse"/>
          <w:rFonts w:asciiTheme="minorHAnsi" w:eastAsiaTheme="minorHAnsi" w:hAnsiTheme="minorHAnsi" w:cstheme="minorBidi"/>
          <w:lang w:eastAsia="en-US"/>
        </w:rPr>
        <w:commentReference w:id="33"/>
      </w:r>
      <w:r w:rsidR="002573CF">
        <w:rPr>
          <w:color w:val="000000"/>
        </w:rPr>
        <w:t xml:space="preserve">. </w:t>
      </w:r>
    </w:p>
    <w:p w14:paraId="0F44DB9D" w14:textId="592CB2EE" w:rsidR="00202F33" w:rsidRPr="00B50369" w:rsidRDefault="004426BB" w:rsidP="00B50369">
      <w:pPr>
        <w:pStyle w:val="Normalweb"/>
        <w:spacing w:before="0" w:beforeAutospacing="0" w:after="0" w:afterAutospacing="0" w:line="360" w:lineRule="auto"/>
      </w:pPr>
      <w:r>
        <w:rPr>
          <w:color w:val="000000"/>
        </w:rPr>
        <w:t xml:space="preserve">I Werther-forskningen finner vi </w:t>
      </w:r>
      <w:r w:rsidR="00763238">
        <w:rPr>
          <w:color w:val="000000"/>
        </w:rPr>
        <w:t xml:space="preserve">altså </w:t>
      </w:r>
      <w:r w:rsidRPr="00F90DE3">
        <w:rPr>
          <w:color w:val="FF0000"/>
        </w:rPr>
        <w:t>store uenigheter blant tolkningene av selvmordstematikken,</w:t>
      </w:r>
      <w:r>
        <w:rPr>
          <w:color w:val="000000"/>
        </w:rPr>
        <w:t xml:space="preserve"> både når det gjelder karakterens </w:t>
      </w:r>
      <w:r w:rsidRPr="00F90DE3">
        <w:rPr>
          <w:color w:val="FF0000"/>
        </w:rPr>
        <w:t>motivasjon</w:t>
      </w:r>
      <w:r>
        <w:rPr>
          <w:color w:val="000000"/>
        </w:rPr>
        <w:t xml:space="preserve"> og den endelige </w:t>
      </w:r>
      <w:r w:rsidRPr="00F90DE3">
        <w:rPr>
          <w:color w:val="FF0000"/>
        </w:rPr>
        <w:t>gjennomførelsen</w:t>
      </w:r>
      <w:r>
        <w:rPr>
          <w:color w:val="000000"/>
        </w:rPr>
        <w:t xml:space="preserve"> av selvmordshandlingen. </w:t>
      </w:r>
      <w:r w:rsidR="004D763D">
        <w:rPr>
          <w:color w:val="000000"/>
        </w:rPr>
        <w:t xml:space="preserve">I forsøket på å analysere frem en begrunnelse har litteraturvitere fremlagt en rekke motiverende faktorer som </w:t>
      </w:r>
      <w:r w:rsidR="004D763D" w:rsidRPr="00F50FF7">
        <w:rPr>
          <w:color w:val="FF0000"/>
        </w:rPr>
        <w:t>mindreverdighetskompleks</w:t>
      </w:r>
      <w:r w:rsidR="004D763D">
        <w:rPr>
          <w:color w:val="000000"/>
        </w:rPr>
        <w:t xml:space="preserve">, </w:t>
      </w:r>
      <w:r w:rsidR="004D763D" w:rsidRPr="00F50FF7">
        <w:rPr>
          <w:color w:val="FF0000"/>
        </w:rPr>
        <w:t>galskap, følelsen av fremmedhet, ønsket om selvutslettelse, og frihetsoppnåelse</w:t>
      </w:r>
      <w:r w:rsidR="004D763D">
        <w:rPr>
          <w:color w:val="000000"/>
        </w:rPr>
        <w:t xml:space="preserve">. </w:t>
      </w:r>
      <w:r w:rsidR="00484E3D">
        <w:rPr>
          <w:color w:val="000000"/>
        </w:rPr>
        <w:t xml:space="preserve">Som tidligere </w:t>
      </w:r>
      <w:r w:rsidR="00484E3D">
        <w:rPr>
          <w:color w:val="000000"/>
        </w:rPr>
        <w:lastRenderedPageBreak/>
        <w:t xml:space="preserve">nevnt </w:t>
      </w:r>
      <w:r w:rsidR="00484E3D" w:rsidRPr="00EE5341">
        <w:rPr>
          <w:color w:val="FF0000"/>
        </w:rPr>
        <w:t>anser enkelte litteraturvitere Lotte som katalysatoren for Werthers dødsønske</w:t>
      </w:r>
      <w:r w:rsidR="00484E3D" w:rsidRPr="00582F69">
        <w:rPr>
          <w:color w:val="000000"/>
        </w:rPr>
        <w:t xml:space="preserve">, mens </w:t>
      </w:r>
      <w:r w:rsidR="00484E3D" w:rsidRPr="005D1EA9">
        <w:rPr>
          <w:color w:val="FF0000"/>
          <w:u w:val="single"/>
        </w:rPr>
        <w:t>andre, meg selv inkludert, påpeker at et slikt dødsønske var sterkt integrert i Werthers</w:t>
      </w:r>
      <w:r w:rsidR="00582F69" w:rsidRPr="005D1EA9">
        <w:rPr>
          <w:color w:val="FF0000"/>
          <w:u w:val="single"/>
        </w:rPr>
        <w:t xml:space="preserve"> indre alt før han traff Lotte, eller at selvmordet rett og slett var umotivert</w:t>
      </w:r>
      <w:r w:rsidR="00582F69">
        <w:rPr>
          <w:color w:val="000000"/>
        </w:rPr>
        <w:t>.</w:t>
      </w:r>
      <w:r w:rsidR="004D763D">
        <w:rPr>
          <w:color w:val="000000"/>
        </w:rPr>
        <w:t xml:space="preserve"> </w:t>
      </w:r>
      <w:r w:rsidR="004D763D" w:rsidRPr="005D1EA9">
        <w:rPr>
          <w:color w:val="FF0000"/>
        </w:rPr>
        <w:t>Benjamin Bennett</w:t>
      </w:r>
      <w:r w:rsidR="004D763D">
        <w:rPr>
          <w:color w:val="000000"/>
        </w:rPr>
        <w:t xml:space="preserve"> </w:t>
      </w:r>
      <w:r w:rsidR="00484E3D" w:rsidRPr="00582F69">
        <w:rPr>
          <w:color w:val="000000"/>
        </w:rPr>
        <w:t xml:space="preserve">argumenterer for at </w:t>
      </w:r>
      <w:r w:rsidR="009C5458" w:rsidRPr="00582F69">
        <w:rPr>
          <w:color w:val="000000"/>
        </w:rPr>
        <w:t xml:space="preserve">Werthers (nesten mislykkede) prolongerte død </w:t>
      </w:r>
      <w:r w:rsidR="009C5458" w:rsidRPr="001A3665">
        <w:rPr>
          <w:color w:val="FF0000"/>
        </w:rPr>
        <w:t>fremviser det håpløse og uverdige ved selvmord</w:t>
      </w:r>
      <w:r w:rsidR="0072448D" w:rsidRPr="00582F69">
        <w:rPr>
          <w:rStyle w:val="Fotnotereferanse"/>
          <w:color w:val="000000"/>
        </w:rPr>
        <w:footnoteReference w:id="18"/>
      </w:r>
      <w:r w:rsidR="0072448D" w:rsidRPr="00582F69">
        <w:rPr>
          <w:color w:val="000000"/>
        </w:rPr>
        <w:t xml:space="preserve">, mens </w:t>
      </w:r>
      <w:r w:rsidR="004D763D" w:rsidRPr="001A3665">
        <w:rPr>
          <w:color w:val="FF0000"/>
        </w:rPr>
        <w:t>Michael Gratzke</w:t>
      </w:r>
      <w:r w:rsidR="0072448D" w:rsidRPr="00582F69">
        <w:rPr>
          <w:color w:val="000000"/>
        </w:rPr>
        <w:t xml:space="preserve"> forbinder denne fremvisningen av selvmordet med </w:t>
      </w:r>
      <w:r w:rsidR="0072448D" w:rsidRPr="001D73E8">
        <w:rPr>
          <w:color w:val="FF0000"/>
        </w:rPr>
        <w:t>det heroiske hvor «extended periods of pain or the coun</w:t>
      </w:r>
      <w:r w:rsidR="00582F69" w:rsidRPr="001D73E8">
        <w:rPr>
          <w:color w:val="FF0000"/>
        </w:rPr>
        <w:t>ting of wounds are commonplace</w:t>
      </w:r>
      <w:r w:rsidR="00582F69" w:rsidRPr="00582F69">
        <w:t>».</w:t>
      </w:r>
      <w:r w:rsidR="0072448D" w:rsidRPr="00582F69">
        <w:rPr>
          <w:rStyle w:val="Fotnotereferanse"/>
        </w:rPr>
        <w:footnoteReference w:id="19"/>
      </w:r>
      <w:r w:rsidR="00582F69" w:rsidRPr="00582F69">
        <w:rPr>
          <w:sz w:val="20"/>
          <w:szCs w:val="20"/>
        </w:rPr>
        <w:t xml:space="preserve"> </w:t>
      </w:r>
      <w:r w:rsidR="004D763D">
        <w:t xml:space="preserve">Det er altså </w:t>
      </w:r>
      <w:r w:rsidR="004D763D" w:rsidRPr="001D73E8">
        <w:rPr>
          <w:color w:val="FF0000"/>
        </w:rPr>
        <w:t>ingen mangel på tolkninger</w:t>
      </w:r>
      <w:r w:rsidR="004D763D">
        <w:t xml:space="preserve"> når det gjelder selvmordstematikken i </w:t>
      </w:r>
      <w:r w:rsidR="004D763D">
        <w:rPr>
          <w:i/>
        </w:rPr>
        <w:t>Unge Werthers lidelser</w:t>
      </w:r>
      <w:r w:rsidR="00B50369">
        <w:rPr>
          <w:i/>
        </w:rPr>
        <w:t xml:space="preserve">. </w:t>
      </w:r>
      <w:r w:rsidR="00B50369">
        <w:t xml:space="preserve">Dette anser jeg ikke som problematisk, men </w:t>
      </w:r>
      <w:r w:rsidR="00B50369" w:rsidRPr="001D73E8">
        <w:rPr>
          <w:color w:val="FF0000"/>
        </w:rPr>
        <w:t>heller givende da det er nettopp dette spillet mellom ulike tolkninger og behandlinger av selvmordstematikken jeg vil undersøke i min oppgave</w:t>
      </w:r>
      <w:r w:rsidR="00B50369">
        <w:t xml:space="preserve">. </w:t>
      </w:r>
      <w:r w:rsidR="00B50369">
        <w:rPr>
          <w:i/>
        </w:rPr>
        <w:t>Selvmord</w:t>
      </w:r>
      <w:r w:rsidR="00B50369">
        <w:t xml:space="preserve"> kan ikke sammenlignes med </w:t>
      </w:r>
      <w:r w:rsidR="00B50369">
        <w:rPr>
          <w:i/>
        </w:rPr>
        <w:t xml:space="preserve">Unge Werthers lidelser </w:t>
      </w:r>
      <w:r w:rsidR="00B50369">
        <w:t xml:space="preserve">når det gjelder forskningstradisjon, og det er betryggende å kunne basere seg på en rik Werther-tradisjon i møtet med en såpass lite behandlet roman som </w:t>
      </w:r>
      <w:r w:rsidR="00B50369">
        <w:rPr>
          <w:i/>
        </w:rPr>
        <w:t xml:space="preserve">Selvmord. </w:t>
      </w:r>
    </w:p>
    <w:p w14:paraId="1FE0E7ED" w14:textId="77777777" w:rsidR="00202F33" w:rsidRPr="00582F69" w:rsidRDefault="00202F33" w:rsidP="000B2BF1">
      <w:pPr>
        <w:pStyle w:val="Normalweb"/>
        <w:spacing w:before="0" w:beforeAutospacing="0" w:after="0" w:afterAutospacing="0" w:line="360" w:lineRule="auto"/>
        <w:rPr>
          <w:color w:val="000000"/>
        </w:rPr>
      </w:pPr>
    </w:p>
    <w:p w14:paraId="231317AA" w14:textId="77777777" w:rsidR="00DF40B9" w:rsidRPr="00582F69" w:rsidRDefault="00DF40B9" w:rsidP="002F2797">
      <w:pPr>
        <w:pStyle w:val="Normalweb"/>
        <w:spacing w:before="0" w:beforeAutospacing="0" w:after="0" w:afterAutospacing="0" w:line="360" w:lineRule="auto"/>
        <w:rPr>
          <w:color w:val="000000"/>
        </w:rPr>
      </w:pPr>
    </w:p>
    <w:p w14:paraId="2400C5CD" w14:textId="4FD072BB" w:rsidR="00C2148E" w:rsidRPr="00582F69" w:rsidRDefault="002E0448" w:rsidP="002E0448">
      <w:pPr>
        <w:pStyle w:val="Normalweb"/>
        <w:shd w:val="clear" w:color="auto" w:fill="FFFFFF"/>
        <w:spacing w:before="120" w:beforeAutospacing="0" w:after="120" w:afterAutospacing="0" w:line="360" w:lineRule="auto"/>
        <w:ind w:firstLine="0"/>
        <w:rPr>
          <w:b/>
          <w:color w:val="000000"/>
        </w:rPr>
      </w:pPr>
      <w:commentRangeStart w:id="34"/>
      <w:r w:rsidRPr="00582F69">
        <w:rPr>
          <w:b/>
          <w:color w:val="000000"/>
        </w:rPr>
        <w:t xml:space="preserve">Fremdriftsplan </w:t>
      </w:r>
      <w:commentRangeEnd w:id="34"/>
      <w:r w:rsidR="001D73E8">
        <w:rPr>
          <w:rStyle w:val="Merknadsreferanse"/>
          <w:rFonts w:asciiTheme="minorHAnsi" w:eastAsiaTheme="minorHAnsi" w:hAnsiTheme="minorHAnsi" w:cstheme="minorBidi"/>
          <w:lang w:eastAsia="en-US"/>
        </w:rPr>
        <w:commentReference w:id="34"/>
      </w:r>
    </w:p>
    <w:p w14:paraId="7E437226" w14:textId="52988369" w:rsidR="002E0448" w:rsidRPr="005A4D8E" w:rsidRDefault="005A4D8E" w:rsidP="00645FE7">
      <w:pPr>
        <w:pStyle w:val="Normalweb"/>
        <w:shd w:val="clear" w:color="auto" w:fill="FFFFFF"/>
        <w:spacing w:before="120" w:beforeAutospacing="0" w:after="120" w:afterAutospacing="0" w:line="360" w:lineRule="auto"/>
        <w:ind w:firstLine="0"/>
        <w:rPr>
          <w:color w:val="000000"/>
        </w:rPr>
      </w:pPr>
      <w:r>
        <w:rPr>
          <w:color w:val="000000"/>
        </w:rPr>
        <w:t xml:space="preserve">Grunnet min forkjærlighet for planlegging og liste-skriving, må jeg </w:t>
      </w:r>
      <w:r w:rsidRPr="00D761BF">
        <w:rPr>
          <w:color w:val="FF0000"/>
        </w:rPr>
        <w:t>beregne litt tid til å skape en enkel disposisjon</w:t>
      </w:r>
      <w:r>
        <w:rPr>
          <w:color w:val="000000"/>
        </w:rPr>
        <w:t xml:space="preserve"> som gir meg et </w:t>
      </w:r>
      <w:r w:rsidRPr="00D761BF">
        <w:rPr>
          <w:color w:val="FF0000"/>
        </w:rPr>
        <w:t xml:space="preserve">visuelt bilde </w:t>
      </w:r>
      <w:r w:rsidR="00D44ABF" w:rsidRPr="00D761BF">
        <w:rPr>
          <w:color w:val="FF0000"/>
        </w:rPr>
        <w:t>over</w:t>
      </w:r>
      <w:r w:rsidRPr="00D761BF">
        <w:rPr>
          <w:color w:val="FF0000"/>
        </w:rPr>
        <w:t xml:space="preserve"> hovedpunk</w:t>
      </w:r>
      <w:r w:rsidR="00D44ABF" w:rsidRPr="00D761BF">
        <w:rPr>
          <w:color w:val="FF0000"/>
        </w:rPr>
        <w:t>tene</w:t>
      </w:r>
      <w:r w:rsidR="00D44ABF">
        <w:rPr>
          <w:color w:val="000000"/>
        </w:rPr>
        <w:t xml:space="preserve"> jeg vil ha med i oppgaven, slik at jeg til enhver tid har en slags </w:t>
      </w:r>
      <w:r w:rsidR="00D44ABF" w:rsidRPr="00D761BF">
        <w:rPr>
          <w:color w:val="FF0000"/>
        </w:rPr>
        <w:t>referanse å vende tilbake til</w:t>
      </w:r>
      <w:r w:rsidR="00D44ABF">
        <w:rPr>
          <w:color w:val="000000"/>
        </w:rPr>
        <w:t xml:space="preserve">. Her vil jeg bruke en del tid på å </w:t>
      </w:r>
      <w:r w:rsidR="00D44ABF" w:rsidRPr="00D761BF">
        <w:rPr>
          <w:color w:val="FF0000"/>
        </w:rPr>
        <w:t>planlegge de individuelle avsnittene</w:t>
      </w:r>
      <w:r w:rsidR="00D44ABF">
        <w:rPr>
          <w:color w:val="000000"/>
        </w:rPr>
        <w:t xml:space="preserve">, spesielt da </w:t>
      </w:r>
      <w:r w:rsidR="00D44ABF" w:rsidRPr="00D761BF">
        <w:rPr>
          <w:color w:val="FF0000"/>
        </w:rPr>
        <w:t>hva som blir hovedargument og eventuelt konklusjon</w:t>
      </w:r>
      <w:r w:rsidR="00D44ABF">
        <w:rPr>
          <w:color w:val="000000"/>
        </w:rPr>
        <w:t xml:space="preserve">. Dette </w:t>
      </w:r>
      <w:r w:rsidR="00D44ABF" w:rsidRPr="00D761BF">
        <w:rPr>
          <w:color w:val="FF0000"/>
        </w:rPr>
        <w:t>gjør det lettere å strukturere oppgaven</w:t>
      </w:r>
      <w:r w:rsidR="00D44ABF">
        <w:rPr>
          <w:color w:val="000000"/>
        </w:rPr>
        <w:t xml:space="preserve"> og jeg unngår å flyte over i det ukonkrete eller uoversiktlige. </w:t>
      </w:r>
      <w:r w:rsidR="00F21A56">
        <w:rPr>
          <w:color w:val="000000"/>
        </w:rPr>
        <w:t xml:space="preserve">Jeg vil også bruke en del tid på å </w:t>
      </w:r>
      <w:r w:rsidR="00F21A56" w:rsidRPr="00D761BF">
        <w:rPr>
          <w:color w:val="FF0000"/>
        </w:rPr>
        <w:t xml:space="preserve">konkretisere hovedproblemstillingene, samt utarbeide </w:t>
      </w:r>
      <w:r w:rsidR="00C30897" w:rsidRPr="00D761BF">
        <w:rPr>
          <w:color w:val="FF0000"/>
        </w:rPr>
        <w:t>underproblemstillinger</w:t>
      </w:r>
      <w:r w:rsidR="00C30897">
        <w:rPr>
          <w:color w:val="000000"/>
        </w:rPr>
        <w:t xml:space="preserve"> som strukturerer analysen enda litt mer.</w:t>
      </w:r>
      <w:r w:rsidR="00DB57C6">
        <w:rPr>
          <w:color w:val="000000"/>
        </w:rPr>
        <w:t xml:space="preserve"> Det siste jeg vil gjøre i denne planleggingsfasen er å </w:t>
      </w:r>
      <w:r w:rsidR="00DB57C6" w:rsidRPr="00D761BF">
        <w:rPr>
          <w:color w:val="FF0000"/>
        </w:rPr>
        <w:t>lese de to litterære verkene på nytt med formålet med denne oppgaven i bakhodet</w:t>
      </w:r>
      <w:r w:rsidR="00DB57C6">
        <w:rPr>
          <w:color w:val="000000"/>
        </w:rPr>
        <w:t xml:space="preserve">. </w:t>
      </w:r>
      <w:r w:rsidR="0028362F" w:rsidRPr="005A4D8E">
        <w:rPr>
          <w:color w:val="000000"/>
        </w:rPr>
        <w:t xml:space="preserve">Jeg har valgt et emneområde som </w:t>
      </w:r>
      <w:r w:rsidR="0028362F" w:rsidRPr="00D761BF">
        <w:rPr>
          <w:color w:val="FF0000"/>
        </w:rPr>
        <w:t>krever mye lesning</w:t>
      </w:r>
      <w:r w:rsidR="0028362F" w:rsidRPr="005A4D8E">
        <w:rPr>
          <w:color w:val="000000"/>
        </w:rPr>
        <w:t xml:space="preserve">, både nærlesning av de litterære verkene jeg har valgt, og en gjennomgående lesning av de historiske og ideologiske </w:t>
      </w:r>
      <w:r w:rsidR="0028362F">
        <w:rPr>
          <w:color w:val="000000"/>
        </w:rPr>
        <w:t>hoved</w:t>
      </w:r>
      <w:r w:rsidR="0028362F" w:rsidRPr="005A4D8E">
        <w:rPr>
          <w:color w:val="000000"/>
        </w:rPr>
        <w:t xml:space="preserve">strømningene fra 1770 og frem til </w:t>
      </w:r>
      <w:r w:rsidR="0028362F">
        <w:rPr>
          <w:color w:val="000000"/>
        </w:rPr>
        <w:t xml:space="preserve">i dag, og </w:t>
      </w:r>
      <w:r w:rsidR="0028362F" w:rsidRPr="00D761BF">
        <w:rPr>
          <w:color w:val="FF0000"/>
        </w:rPr>
        <w:t>dette vil jeg bruke tiden frem til høstsemesteret på å gjøre</w:t>
      </w:r>
      <w:r w:rsidR="0028362F">
        <w:rPr>
          <w:color w:val="000000"/>
        </w:rPr>
        <w:t xml:space="preserve">. </w:t>
      </w:r>
      <w:r w:rsidR="00C45E3C" w:rsidRPr="00D761BF">
        <w:rPr>
          <w:color w:val="FF0000"/>
          <w:u w:val="single"/>
        </w:rPr>
        <w:t>Denne planleggings- og informasjonssamlingsfasen vil jeg forhåpentligvis være ferdig med i løpet av det første semesteret</w:t>
      </w:r>
      <w:r w:rsidR="00C45E3C">
        <w:rPr>
          <w:color w:val="000000"/>
        </w:rPr>
        <w:t xml:space="preserve">, slik at jeg kan </w:t>
      </w:r>
      <w:r w:rsidR="00C45E3C" w:rsidRPr="00D761BF">
        <w:rPr>
          <w:color w:val="FF0000"/>
          <w:u w:val="single"/>
        </w:rPr>
        <w:t>begynne med analysen så fort som mulig</w:t>
      </w:r>
      <w:r w:rsidR="00C45E3C">
        <w:rPr>
          <w:color w:val="000000"/>
        </w:rPr>
        <w:t xml:space="preserve">. </w:t>
      </w:r>
      <w:r w:rsidR="00C45E3C" w:rsidRPr="00D761BF">
        <w:rPr>
          <w:color w:val="FF0000"/>
        </w:rPr>
        <w:t>Andre semester vil gå med til nærlesning av de ulike elementene i tekstene, samt den komparative delen av</w:t>
      </w:r>
      <w:r w:rsidR="00C45E3C">
        <w:rPr>
          <w:color w:val="000000"/>
        </w:rPr>
        <w:t xml:space="preserve"> </w:t>
      </w:r>
      <w:r w:rsidR="00C45E3C" w:rsidRPr="00D761BF">
        <w:rPr>
          <w:color w:val="FF0000"/>
          <w:u w:val="single"/>
        </w:rPr>
        <w:lastRenderedPageBreak/>
        <w:t>analysen</w:t>
      </w:r>
      <w:r w:rsidR="00C45E3C">
        <w:rPr>
          <w:color w:val="000000"/>
        </w:rPr>
        <w:t xml:space="preserve">. </w:t>
      </w:r>
      <w:r w:rsidR="00C45E3C" w:rsidRPr="00D761BF">
        <w:rPr>
          <w:color w:val="FF0000"/>
          <w:u w:val="single"/>
        </w:rPr>
        <w:t>I det tredje semester</w:t>
      </w:r>
      <w:r w:rsidR="00C45E3C">
        <w:rPr>
          <w:color w:val="000000"/>
        </w:rPr>
        <w:t xml:space="preserve"> vil jeg </w:t>
      </w:r>
      <w:r w:rsidR="00C45E3C" w:rsidRPr="00D761BF">
        <w:rPr>
          <w:color w:val="FF0000"/>
        </w:rPr>
        <w:t xml:space="preserve">kombinere </w:t>
      </w:r>
      <w:r w:rsidR="0028362F" w:rsidRPr="00D761BF">
        <w:rPr>
          <w:color w:val="FF0000"/>
        </w:rPr>
        <w:t>det jeg har konkludert med i analysen</w:t>
      </w:r>
      <w:r w:rsidR="00C45E3C" w:rsidRPr="00D761BF">
        <w:rPr>
          <w:color w:val="FF0000"/>
        </w:rPr>
        <w:t xml:space="preserve"> og </w:t>
      </w:r>
      <w:r w:rsidR="00645FE7" w:rsidRPr="00D761BF">
        <w:rPr>
          <w:color w:val="FF0000"/>
        </w:rPr>
        <w:t>den historiske bakgrunnen for verkene</w:t>
      </w:r>
      <w:r w:rsidR="00645FE7">
        <w:rPr>
          <w:color w:val="000000"/>
        </w:rPr>
        <w:t xml:space="preserve"> for å undersøke om en slik tilnærming vil forklare </w:t>
      </w:r>
      <w:r w:rsidR="00645FE7" w:rsidRPr="00D761BF">
        <w:rPr>
          <w:color w:val="FF0000"/>
        </w:rPr>
        <w:t>hvorfor begge verkene, på tross av deres ulike tidsepoker, avstår fra å ta stilling til det moralske aspektet</w:t>
      </w:r>
      <w:r w:rsidR="00645FE7">
        <w:rPr>
          <w:color w:val="000000"/>
        </w:rPr>
        <w:t xml:space="preserve"> ved selvmordet. </w:t>
      </w:r>
      <w:r w:rsidR="00B5795F" w:rsidRPr="00D761BF">
        <w:rPr>
          <w:color w:val="FF0000"/>
        </w:rPr>
        <w:t>Det fjerde og siste semesteret</w:t>
      </w:r>
      <w:r w:rsidR="00B5795F">
        <w:rPr>
          <w:color w:val="000000"/>
        </w:rPr>
        <w:t xml:space="preserve"> vil forhåpentligvis gå med til å </w:t>
      </w:r>
      <w:r w:rsidR="00B5795F" w:rsidRPr="00D761BF">
        <w:rPr>
          <w:color w:val="FF0000"/>
        </w:rPr>
        <w:t>knytte sammen alle resultatene</w:t>
      </w:r>
      <w:r w:rsidR="00B5795F">
        <w:rPr>
          <w:color w:val="000000"/>
        </w:rPr>
        <w:t xml:space="preserve"> jeg har funnet i min undersøkelse, og legge grunnlaget for en </w:t>
      </w:r>
      <w:r w:rsidR="00B5795F" w:rsidRPr="00D761BF">
        <w:rPr>
          <w:color w:val="FF0000"/>
        </w:rPr>
        <w:t>utfyllende og besvarende konklusjon for hovedproblemstillingen</w:t>
      </w:r>
      <w:r w:rsidR="00B5795F">
        <w:rPr>
          <w:color w:val="000000"/>
        </w:rPr>
        <w:t xml:space="preserve">. </w:t>
      </w:r>
      <w:r w:rsidR="00645FE7">
        <w:rPr>
          <w:color w:val="000000"/>
        </w:rPr>
        <w:t xml:space="preserve"> </w:t>
      </w:r>
    </w:p>
    <w:p w14:paraId="1CE05365" w14:textId="77D9107B"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5D5A24A9" w14:textId="4F26CA64"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1E2F479B" w14:textId="28CA9D00"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7FF5E276" w14:textId="47026D85"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43306B59" w14:textId="273D1AF9"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6E4086DD" w14:textId="7B5C98F3"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2A649704" w14:textId="1A85AAE7"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14FA2E12" w14:textId="6E02D25B"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7D4CCEE9" w14:textId="3A1DC54F"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232740CB" w14:textId="6151B232"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162E0095" w14:textId="42DDCF8B"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526FE29C" w14:textId="1354FFC1" w:rsidR="004C3F86" w:rsidRDefault="004C3F86" w:rsidP="00CA6827">
      <w:pPr>
        <w:pStyle w:val="Normalweb"/>
        <w:shd w:val="clear" w:color="auto" w:fill="FFFFFF"/>
        <w:spacing w:before="120" w:beforeAutospacing="0" w:after="120" w:afterAutospacing="0" w:line="360" w:lineRule="auto"/>
        <w:ind w:firstLine="0"/>
        <w:rPr>
          <w:color w:val="000000"/>
          <w:lang w:val="en-GB"/>
        </w:rPr>
      </w:pPr>
    </w:p>
    <w:p w14:paraId="3EE44237" w14:textId="27DAD24F" w:rsidR="004C3F86" w:rsidRDefault="004C3F86" w:rsidP="00CA6827">
      <w:pPr>
        <w:pStyle w:val="Normalweb"/>
        <w:shd w:val="clear" w:color="auto" w:fill="FFFFFF"/>
        <w:spacing w:before="120" w:beforeAutospacing="0" w:after="120" w:afterAutospacing="0" w:line="360" w:lineRule="auto"/>
        <w:ind w:firstLine="0"/>
        <w:rPr>
          <w:color w:val="000000"/>
          <w:lang w:val="en-GB"/>
        </w:rPr>
      </w:pPr>
    </w:p>
    <w:p w14:paraId="10C2EA0F" w14:textId="1623C580" w:rsidR="004C3F86" w:rsidRDefault="004C3F86" w:rsidP="00CA6827">
      <w:pPr>
        <w:pStyle w:val="Normalweb"/>
        <w:shd w:val="clear" w:color="auto" w:fill="FFFFFF"/>
        <w:spacing w:before="120" w:beforeAutospacing="0" w:after="120" w:afterAutospacing="0" w:line="360" w:lineRule="auto"/>
        <w:ind w:firstLine="0"/>
        <w:rPr>
          <w:color w:val="000000"/>
          <w:lang w:val="en-GB"/>
        </w:rPr>
      </w:pPr>
    </w:p>
    <w:p w14:paraId="755C7B5D" w14:textId="77777777" w:rsidR="004C3F86" w:rsidRDefault="004C3F86" w:rsidP="00CA6827">
      <w:pPr>
        <w:pStyle w:val="Normalweb"/>
        <w:shd w:val="clear" w:color="auto" w:fill="FFFFFF"/>
        <w:spacing w:before="120" w:beforeAutospacing="0" w:after="120" w:afterAutospacing="0" w:line="360" w:lineRule="auto"/>
        <w:ind w:firstLine="0"/>
        <w:rPr>
          <w:color w:val="000000"/>
          <w:lang w:val="en-GB"/>
        </w:rPr>
      </w:pPr>
    </w:p>
    <w:p w14:paraId="45EB56C8" w14:textId="581C6528"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5461A53E" w14:textId="4EB51F26"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1578DBFC" w14:textId="07AEC8A4"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5753F92B" w14:textId="53BDC361"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31FD5547" w14:textId="77777777" w:rsidR="004C3F86" w:rsidRDefault="004C3F86" w:rsidP="00CA6827">
      <w:pPr>
        <w:pStyle w:val="Normalweb"/>
        <w:shd w:val="clear" w:color="auto" w:fill="FFFFFF"/>
        <w:spacing w:before="120" w:beforeAutospacing="0" w:after="120" w:afterAutospacing="0" w:line="360" w:lineRule="auto"/>
        <w:ind w:firstLine="0"/>
        <w:rPr>
          <w:color w:val="000000"/>
          <w:lang w:val="en-GB"/>
        </w:rPr>
      </w:pPr>
    </w:p>
    <w:p w14:paraId="75AF20C2" w14:textId="77777777" w:rsidR="008D3723" w:rsidRDefault="008D3723" w:rsidP="00CA6827">
      <w:pPr>
        <w:pStyle w:val="Normalweb"/>
        <w:shd w:val="clear" w:color="auto" w:fill="FFFFFF"/>
        <w:spacing w:before="120" w:beforeAutospacing="0" w:after="120" w:afterAutospacing="0" w:line="360" w:lineRule="auto"/>
        <w:ind w:firstLine="0"/>
        <w:rPr>
          <w:color w:val="000000"/>
          <w:lang w:val="en-GB"/>
        </w:rPr>
      </w:pPr>
    </w:p>
    <w:p w14:paraId="6AC8D96B" w14:textId="78C21AFF" w:rsidR="00CA6827" w:rsidRPr="00CA6827" w:rsidRDefault="00834DC8" w:rsidP="00CA6827">
      <w:pPr>
        <w:pStyle w:val="Normalweb"/>
        <w:shd w:val="clear" w:color="auto" w:fill="FFFFFF"/>
        <w:spacing w:before="120" w:beforeAutospacing="0" w:after="120" w:afterAutospacing="0" w:line="360" w:lineRule="auto"/>
        <w:ind w:firstLine="0"/>
        <w:rPr>
          <w:color w:val="000000"/>
          <w:lang w:val="en-GB"/>
        </w:rPr>
      </w:pPr>
      <w:commentRangeStart w:id="35"/>
      <w:r w:rsidRPr="00944F0A">
        <w:rPr>
          <w:color w:val="000000"/>
          <w:u w:val="single"/>
          <w:lang w:val="en-GB"/>
        </w:rPr>
        <w:lastRenderedPageBreak/>
        <w:t>Bibliografi</w:t>
      </w:r>
      <w:commentRangeEnd w:id="35"/>
      <w:r w:rsidR="00CA2435">
        <w:rPr>
          <w:rStyle w:val="Merknadsreferanse"/>
          <w:rFonts w:asciiTheme="minorHAnsi" w:eastAsiaTheme="minorHAnsi" w:hAnsiTheme="minorHAnsi" w:cstheme="minorBidi"/>
          <w:lang w:eastAsia="en-US"/>
        </w:rPr>
        <w:commentReference w:id="35"/>
      </w:r>
      <w:r w:rsidRPr="00A536C9">
        <w:rPr>
          <w:color w:val="000000"/>
          <w:lang w:val="en-GB"/>
        </w:rPr>
        <w:t>:</w:t>
      </w:r>
      <w:r w:rsidR="00CA6827">
        <w:rPr>
          <w:color w:val="000000"/>
          <w:lang w:val="en-GB"/>
        </w:rPr>
        <w:t xml:space="preserve"> </w:t>
      </w:r>
    </w:p>
    <w:p w14:paraId="0D2E97D1" w14:textId="0BE141B5" w:rsidR="000A03BF" w:rsidRPr="00A536C9" w:rsidRDefault="000A03BF" w:rsidP="00944F0A">
      <w:pPr>
        <w:pStyle w:val="Normalweb"/>
        <w:shd w:val="clear" w:color="auto" w:fill="FFFFFF"/>
        <w:spacing w:before="120" w:beforeAutospacing="0" w:after="120" w:afterAutospacing="0" w:line="276" w:lineRule="auto"/>
        <w:ind w:left="709" w:hanging="709"/>
        <w:rPr>
          <w:color w:val="000000"/>
          <w:lang w:val="en-GB"/>
        </w:rPr>
      </w:pPr>
      <w:r w:rsidRPr="00A536C9">
        <w:rPr>
          <w:color w:val="000000"/>
          <w:lang w:val="en-GB"/>
        </w:rPr>
        <w:t>Alvarez,</w:t>
      </w:r>
      <w:r w:rsidR="00075996">
        <w:rPr>
          <w:color w:val="000000"/>
          <w:lang w:val="en-GB"/>
        </w:rPr>
        <w:t xml:space="preserve"> Alfred.</w:t>
      </w:r>
      <w:r w:rsidRPr="00A536C9">
        <w:rPr>
          <w:color w:val="000000"/>
          <w:lang w:val="en-GB"/>
        </w:rPr>
        <w:t xml:space="preserve"> </w:t>
      </w:r>
      <w:r w:rsidRPr="00A536C9">
        <w:rPr>
          <w:i/>
          <w:color w:val="000000"/>
          <w:lang w:val="en-GB"/>
        </w:rPr>
        <w:t>The Savage God</w:t>
      </w:r>
      <w:r w:rsidR="00CA6827">
        <w:rPr>
          <w:color w:val="000000"/>
          <w:lang w:val="en-GB"/>
        </w:rPr>
        <w:t xml:space="preserve"> [</w:t>
      </w:r>
      <w:r w:rsidRPr="00A536C9">
        <w:rPr>
          <w:color w:val="000000"/>
          <w:lang w:val="en-GB"/>
        </w:rPr>
        <w:t>1971</w:t>
      </w:r>
      <w:r w:rsidR="00CA6827">
        <w:rPr>
          <w:color w:val="000000"/>
          <w:lang w:val="en-GB"/>
        </w:rPr>
        <w:t>]. London: Weidenfeld and Nicolson, 1972</w:t>
      </w:r>
    </w:p>
    <w:p w14:paraId="5AABED42" w14:textId="77777777" w:rsidR="008E0F1D" w:rsidRDefault="008E0F1D" w:rsidP="008E0F1D">
      <w:pPr>
        <w:pStyle w:val="Normalweb"/>
        <w:shd w:val="clear" w:color="auto" w:fill="FFFFFF"/>
        <w:spacing w:before="120" w:beforeAutospacing="0" w:after="120" w:afterAutospacing="0" w:line="276" w:lineRule="auto"/>
        <w:ind w:left="709" w:hanging="709"/>
      </w:pPr>
      <w:r>
        <w:t xml:space="preserve">Bennett, Benjamin. «Goethe’s Werther: Double Perspective and the Game of Life.» </w:t>
      </w:r>
      <w:r>
        <w:rPr>
          <w:i/>
        </w:rPr>
        <w:t xml:space="preserve">The German Quarterly. </w:t>
      </w:r>
      <w:r>
        <w:t>Vol. 53.1 (1980).</w:t>
      </w:r>
    </w:p>
    <w:p w14:paraId="61BCBCAB" w14:textId="77777777" w:rsidR="00944F0A" w:rsidRDefault="000A03BF" w:rsidP="00944F0A">
      <w:pPr>
        <w:pStyle w:val="Normalweb"/>
        <w:shd w:val="clear" w:color="auto" w:fill="FFFFFF"/>
        <w:spacing w:before="120" w:beforeAutospacing="0" w:after="120" w:afterAutospacing="0" w:line="276" w:lineRule="auto"/>
        <w:ind w:left="709" w:hanging="709"/>
        <w:rPr>
          <w:iCs/>
          <w:shd w:val="clear" w:color="auto" w:fill="FFFFFF"/>
          <w:lang w:val="en-GB"/>
        </w:rPr>
      </w:pPr>
      <w:r w:rsidRPr="00A536C9">
        <w:rPr>
          <w:lang w:val="en-GB"/>
        </w:rPr>
        <w:t>Durkheim, Emile</w:t>
      </w:r>
      <w:r w:rsidR="00075996">
        <w:rPr>
          <w:lang w:val="en-GB"/>
        </w:rPr>
        <w:t>.</w:t>
      </w:r>
      <w:r w:rsidRPr="00A536C9">
        <w:rPr>
          <w:lang w:val="en-GB"/>
        </w:rPr>
        <w:t xml:space="preserve"> </w:t>
      </w:r>
      <w:r w:rsidRPr="00A536C9">
        <w:rPr>
          <w:i/>
          <w:iCs/>
          <w:shd w:val="clear" w:color="auto" w:fill="FFFFFF"/>
          <w:lang w:val="en-GB"/>
        </w:rPr>
        <w:t>Suicide: a study in sociology</w:t>
      </w:r>
      <w:r w:rsidR="00CA6827">
        <w:rPr>
          <w:iCs/>
          <w:shd w:val="clear" w:color="auto" w:fill="FFFFFF"/>
          <w:lang w:val="en-GB"/>
        </w:rPr>
        <w:t xml:space="preserve"> </w:t>
      </w:r>
      <w:r w:rsidR="00944F0A">
        <w:rPr>
          <w:iCs/>
          <w:shd w:val="clear" w:color="auto" w:fill="FFFFFF"/>
          <w:lang w:val="en-GB"/>
        </w:rPr>
        <w:t>[</w:t>
      </w:r>
      <w:r w:rsidRPr="00A536C9">
        <w:rPr>
          <w:iCs/>
          <w:shd w:val="clear" w:color="auto" w:fill="FFFFFF"/>
          <w:lang w:val="en-GB"/>
        </w:rPr>
        <w:t>1897</w:t>
      </w:r>
      <w:r w:rsidR="00944F0A">
        <w:rPr>
          <w:iCs/>
          <w:shd w:val="clear" w:color="auto" w:fill="FFFFFF"/>
          <w:lang w:val="en-GB"/>
        </w:rPr>
        <w:t xml:space="preserve">]. Oversatt av John A. Spaulding, George Simpson. London &amp; New York: Taylor &amp; Francis, 2005. </w:t>
      </w:r>
    </w:p>
    <w:p w14:paraId="6F897C5A" w14:textId="16645DD5" w:rsidR="00B22A4A" w:rsidRDefault="00B22A4A" w:rsidP="00944F0A">
      <w:pPr>
        <w:pStyle w:val="Normalweb"/>
        <w:shd w:val="clear" w:color="auto" w:fill="FFFFFF"/>
        <w:spacing w:before="120" w:beforeAutospacing="0" w:after="120" w:afterAutospacing="0" w:line="276" w:lineRule="auto"/>
        <w:ind w:left="709" w:hanging="709"/>
        <w:rPr>
          <w:lang w:val="en-GB"/>
        </w:rPr>
      </w:pPr>
      <w:r>
        <w:t>Faber, M.D. «</w:t>
      </w:r>
      <w:r w:rsidRPr="00702AA2">
        <w:t>The Suicide of Young Werther,»</w:t>
      </w:r>
      <w:r w:rsidR="00B40529">
        <w:t xml:space="preserve"> i</w:t>
      </w:r>
      <w:r w:rsidRPr="00702AA2">
        <w:t xml:space="preserve"> </w:t>
      </w:r>
      <w:r w:rsidRPr="00702AA2">
        <w:rPr>
          <w:i/>
        </w:rPr>
        <w:t>Psychoanalytic Review</w:t>
      </w:r>
      <w:r>
        <w:t xml:space="preserve">. </w:t>
      </w:r>
      <w:r w:rsidR="00B40529">
        <w:t>Vol. 60. 1973</w:t>
      </w:r>
    </w:p>
    <w:p w14:paraId="22BB4A5F" w14:textId="2AE902AC" w:rsidR="00944F0A" w:rsidRPr="00944F0A" w:rsidRDefault="00944F0A" w:rsidP="00944F0A">
      <w:pPr>
        <w:pStyle w:val="Normalweb"/>
        <w:shd w:val="clear" w:color="auto" w:fill="FFFFFF"/>
        <w:spacing w:before="120" w:beforeAutospacing="0" w:after="120" w:afterAutospacing="0" w:line="276" w:lineRule="auto"/>
        <w:ind w:left="709" w:hanging="709"/>
        <w:rPr>
          <w:lang w:val="en-GB"/>
        </w:rPr>
      </w:pPr>
      <w:r>
        <w:rPr>
          <w:lang w:val="en-GB"/>
        </w:rPr>
        <w:t xml:space="preserve">Feurelicht, Ignace. </w:t>
      </w:r>
      <w:r w:rsidR="00B22A4A">
        <w:t>«</w:t>
      </w:r>
      <w:r w:rsidRPr="00944F0A">
        <w:rPr>
          <w:lang w:val="en-GB"/>
        </w:rPr>
        <w:t>Werther’s suicide: Instinct, reason and defense</w:t>
      </w:r>
      <w:r w:rsidR="00B22A4A" w:rsidRPr="00702AA2">
        <w:t>»</w:t>
      </w:r>
      <w:r w:rsidR="00CB16B4">
        <w:t xml:space="preserve"> i </w:t>
      </w:r>
      <w:r w:rsidR="00CB16B4">
        <w:rPr>
          <w:i/>
        </w:rPr>
        <w:t xml:space="preserve">The German Quarterly </w:t>
      </w:r>
      <w:r w:rsidR="00CB16B4">
        <w:t>Vol. 51, No 4. 1978</w:t>
      </w:r>
    </w:p>
    <w:p w14:paraId="6D518823" w14:textId="0E7467B5" w:rsidR="000A03BF" w:rsidRPr="00A536C9" w:rsidRDefault="000A03BF" w:rsidP="00944F0A">
      <w:pPr>
        <w:pStyle w:val="Normalweb"/>
        <w:shd w:val="clear" w:color="auto" w:fill="FFFFFF"/>
        <w:spacing w:before="120" w:beforeAutospacing="0" w:after="120" w:afterAutospacing="0" w:line="276" w:lineRule="auto"/>
        <w:ind w:left="709" w:hanging="709"/>
        <w:rPr>
          <w:i/>
          <w:lang w:val="en-GB"/>
        </w:rPr>
      </w:pPr>
      <w:r w:rsidRPr="00A536C9">
        <w:rPr>
          <w:lang w:val="en-GB"/>
        </w:rPr>
        <w:t xml:space="preserve">Goethe, Johann Wolfgang. </w:t>
      </w:r>
      <w:r w:rsidRPr="00A536C9">
        <w:rPr>
          <w:i/>
          <w:lang w:val="en-GB"/>
        </w:rPr>
        <w:t>Unge Werthers lidel</w:t>
      </w:r>
      <w:r w:rsidR="00EC62D8">
        <w:rPr>
          <w:i/>
          <w:lang w:val="en-GB"/>
        </w:rPr>
        <w:t xml:space="preserve">ser </w:t>
      </w:r>
      <w:r w:rsidR="00EC62D8">
        <w:rPr>
          <w:lang w:val="en-GB"/>
        </w:rPr>
        <w:t>[</w:t>
      </w:r>
      <w:r w:rsidRPr="00A536C9">
        <w:rPr>
          <w:lang w:val="en-GB"/>
        </w:rPr>
        <w:t>1774</w:t>
      </w:r>
      <w:r w:rsidR="00EC62D8">
        <w:rPr>
          <w:lang w:val="en-GB"/>
        </w:rPr>
        <w:t>]. Oversatt av Sverre Dahl. Gyldendal, 2010</w:t>
      </w:r>
    </w:p>
    <w:p w14:paraId="194A060D" w14:textId="614C1BA3" w:rsidR="008E0F1D" w:rsidRDefault="008E0F1D" w:rsidP="008E0F1D">
      <w:pPr>
        <w:pStyle w:val="Normalweb"/>
        <w:shd w:val="clear" w:color="auto" w:fill="FFFFFF"/>
        <w:spacing w:before="120" w:beforeAutospacing="0" w:after="120" w:afterAutospacing="0" w:line="276" w:lineRule="auto"/>
        <w:ind w:left="709" w:hanging="709"/>
      </w:pPr>
      <w:r w:rsidRPr="00E51293">
        <w:t xml:space="preserve">Gratzke, Michael. </w:t>
      </w:r>
      <w:r>
        <w:t>«</w:t>
      </w:r>
      <w:r w:rsidRPr="008E0F1D">
        <w:t>Werther’s love. Representations of suicide, heriosm, masochism, and voluntary self-divestiture.</w:t>
      </w:r>
      <w:r>
        <w:t xml:space="preserve">» </w:t>
      </w:r>
      <w:r>
        <w:rPr>
          <w:i/>
        </w:rPr>
        <w:t>Publications of the English Goethe Society</w:t>
      </w:r>
      <w:r>
        <w:t>, Vol. 81, No. 1 (2012)</w:t>
      </w:r>
      <w:r>
        <w:rPr>
          <w:i/>
        </w:rPr>
        <w:t xml:space="preserve"> </w:t>
      </w:r>
    </w:p>
    <w:p w14:paraId="4FB32691" w14:textId="6721F330" w:rsidR="000A03BF" w:rsidRPr="00A536C9" w:rsidRDefault="000A03BF" w:rsidP="00944F0A">
      <w:pPr>
        <w:pStyle w:val="Normalweb"/>
        <w:shd w:val="clear" w:color="auto" w:fill="FFFFFF"/>
        <w:spacing w:before="120" w:beforeAutospacing="0" w:after="120" w:afterAutospacing="0" w:line="276" w:lineRule="auto"/>
        <w:ind w:left="709" w:hanging="709"/>
      </w:pPr>
      <w:r w:rsidRPr="00A536C9">
        <w:t xml:space="preserve">Levé, Édouard. </w:t>
      </w:r>
      <w:r w:rsidR="00EC62D8">
        <w:rPr>
          <w:i/>
        </w:rPr>
        <w:t xml:space="preserve">Selvmord </w:t>
      </w:r>
      <w:r w:rsidR="00EC62D8" w:rsidRPr="00EC62D8">
        <w:t>[2005]</w:t>
      </w:r>
      <w:r w:rsidR="00EC62D8">
        <w:t xml:space="preserve">. </w:t>
      </w:r>
      <w:r w:rsidRPr="00A536C9">
        <w:t>Flamme Forlag, 2. utgave, 2. opplag, 2017</w:t>
      </w:r>
    </w:p>
    <w:p w14:paraId="07D4C12A" w14:textId="1DAB5178" w:rsidR="000A03BF" w:rsidRPr="00A536C9" w:rsidRDefault="000A03BF" w:rsidP="00944F0A">
      <w:pPr>
        <w:pStyle w:val="Normalweb"/>
        <w:shd w:val="clear" w:color="auto" w:fill="FFFFFF"/>
        <w:spacing w:before="120" w:beforeAutospacing="0" w:after="120" w:afterAutospacing="0" w:line="276" w:lineRule="auto"/>
        <w:ind w:left="709" w:hanging="709"/>
        <w:rPr>
          <w:color w:val="000000"/>
          <w:lang w:val="en-GB"/>
        </w:rPr>
      </w:pPr>
      <w:r w:rsidRPr="00A536C9">
        <w:rPr>
          <w:color w:val="000000"/>
          <w:lang w:val="en-GB"/>
        </w:rPr>
        <w:t xml:space="preserve">Minois, Georges. </w:t>
      </w:r>
      <w:r w:rsidR="00EC62D8">
        <w:rPr>
          <w:i/>
          <w:color w:val="000000"/>
          <w:lang w:val="en-GB"/>
        </w:rPr>
        <w:t xml:space="preserve">The History of Suicide </w:t>
      </w:r>
      <w:r w:rsidR="00EC62D8">
        <w:rPr>
          <w:color w:val="000000"/>
          <w:lang w:val="en-GB"/>
        </w:rPr>
        <w:t>[1995]. Oversatt av Lydia G. Cochrane. The John Hopkins University Press, 1999</w:t>
      </w:r>
      <w:r w:rsidRPr="00A536C9">
        <w:rPr>
          <w:i/>
          <w:color w:val="000000"/>
          <w:lang w:val="en-GB"/>
        </w:rPr>
        <w:t xml:space="preserve"> </w:t>
      </w:r>
    </w:p>
    <w:p w14:paraId="4139CE8C" w14:textId="77777777" w:rsidR="00AA0097" w:rsidRDefault="000A03BF" w:rsidP="00944F0A">
      <w:pPr>
        <w:pStyle w:val="Normalweb"/>
        <w:shd w:val="clear" w:color="auto" w:fill="FFFFFF"/>
        <w:spacing w:before="120" w:beforeAutospacing="0" w:after="120" w:afterAutospacing="0" w:line="276" w:lineRule="auto"/>
        <w:ind w:left="709" w:hanging="709"/>
        <w:rPr>
          <w:color w:val="181818"/>
          <w:shd w:val="clear" w:color="auto" w:fill="FFFFFF"/>
          <w:lang w:val="en-GB"/>
        </w:rPr>
      </w:pPr>
      <w:r w:rsidRPr="00A536C9">
        <w:rPr>
          <w:lang w:val="en-GB"/>
        </w:rPr>
        <w:t xml:space="preserve">Nietzsche, Friedrich. </w:t>
      </w:r>
      <w:r w:rsidR="00B22A4A">
        <w:t>«</w:t>
      </w:r>
      <w:r w:rsidR="00EC62D8" w:rsidRPr="00EC62D8">
        <w:rPr>
          <w:color w:val="181818"/>
          <w:shd w:val="clear" w:color="auto" w:fill="FFFFFF"/>
          <w:lang w:val="en-GB"/>
        </w:rPr>
        <w:t>Apophthegms and interludes</w:t>
      </w:r>
      <w:r w:rsidR="00B22A4A" w:rsidRPr="00702AA2">
        <w:t>»</w:t>
      </w:r>
      <w:r w:rsidR="00EC62D8">
        <w:rPr>
          <w:color w:val="181818"/>
          <w:shd w:val="clear" w:color="auto" w:fill="FFFFFF"/>
          <w:lang w:val="en-GB"/>
        </w:rPr>
        <w:t xml:space="preserve"> i </w:t>
      </w:r>
      <w:r w:rsidRPr="00EC62D8">
        <w:rPr>
          <w:i/>
          <w:color w:val="181818"/>
          <w:shd w:val="clear" w:color="auto" w:fill="FFFFFF"/>
          <w:lang w:val="en-GB"/>
        </w:rPr>
        <w:t>Beyond Good and Evil</w:t>
      </w:r>
      <w:r w:rsidR="00944F0A">
        <w:rPr>
          <w:i/>
          <w:color w:val="181818"/>
          <w:shd w:val="clear" w:color="auto" w:fill="FFFFFF"/>
          <w:lang w:val="en-GB"/>
        </w:rPr>
        <w:t xml:space="preserve"> </w:t>
      </w:r>
      <w:r w:rsidR="00944F0A">
        <w:rPr>
          <w:color w:val="181818"/>
          <w:shd w:val="clear" w:color="auto" w:fill="FFFFFF"/>
          <w:lang w:val="en-GB"/>
        </w:rPr>
        <w:t>[1886]</w:t>
      </w:r>
      <w:r w:rsidR="00EC62D8">
        <w:rPr>
          <w:i/>
          <w:color w:val="181818"/>
          <w:shd w:val="clear" w:color="auto" w:fill="FFFFFF"/>
          <w:lang w:val="en-GB"/>
        </w:rPr>
        <w:t>.</w:t>
      </w:r>
      <w:r w:rsidR="00660DBE">
        <w:rPr>
          <w:i/>
          <w:color w:val="181818"/>
          <w:shd w:val="clear" w:color="auto" w:fill="FFFFFF"/>
          <w:lang w:val="en-GB"/>
        </w:rPr>
        <w:t xml:space="preserve"> </w:t>
      </w:r>
      <w:r w:rsidR="00660DBE">
        <w:rPr>
          <w:color w:val="181818"/>
          <w:shd w:val="clear" w:color="auto" w:fill="FFFFFF"/>
          <w:lang w:val="en-GB"/>
        </w:rPr>
        <w:t>Oversatt av R.J. Hollingdale</w:t>
      </w:r>
      <w:r w:rsidR="00944F0A">
        <w:rPr>
          <w:color w:val="181818"/>
          <w:shd w:val="clear" w:color="auto" w:fill="FFFFFF"/>
          <w:lang w:val="en-GB"/>
        </w:rPr>
        <w:t>. London: Penguin Classics, 1990</w:t>
      </w:r>
    </w:p>
    <w:p w14:paraId="0D883B8E" w14:textId="300C034A" w:rsidR="000A03BF" w:rsidRPr="00EC62D8" w:rsidRDefault="00AA0097" w:rsidP="00944F0A">
      <w:pPr>
        <w:pStyle w:val="Normalweb"/>
        <w:shd w:val="clear" w:color="auto" w:fill="FFFFFF"/>
        <w:spacing w:before="120" w:beforeAutospacing="0" w:after="120" w:afterAutospacing="0" w:line="276" w:lineRule="auto"/>
        <w:ind w:left="709" w:hanging="709"/>
        <w:rPr>
          <w:color w:val="181818"/>
          <w:shd w:val="clear" w:color="auto" w:fill="FFFFFF"/>
          <w:lang w:val="en-GB"/>
        </w:rPr>
      </w:pPr>
      <w:r>
        <w:rPr>
          <w:lang w:val="en-GB"/>
        </w:rPr>
        <w:t xml:space="preserve">Normann-Eide, Eivind. </w:t>
      </w:r>
      <w:r>
        <w:rPr>
          <w:i/>
          <w:lang w:val="en-GB"/>
        </w:rPr>
        <w:t>Skjønnlitterære Selvmord.</w:t>
      </w:r>
      <w:r>
        <w:rPr>
          <w:lang w:val="en-GB"/>
        </w:rPr>
        <w:t xml:space="preserve"> Oslo: Pax forlag, 2016</w:t>
      </w:r>
      <w:r w:rsidR="00EC62D8">
        <w:rPr>
          <w:i/>
          <w:color w:val="181818"/>
          <w:shd w:val="clear" w:color="auto" w:fill="FFFFFF"/>
          <w:lang w:val="en-GB"/>
        </w:rPr>
        <w:t xml:space="preserve"> </w:t>
      </w:r>
    </w:p>
    <w:p w14:paraId="2D8D8D3E" w14:textId="076258AB" w:rsidR="00834DC8" w:rsidRDefault="00834DC8" w:rsidP="00944F0A">
      <w:pPr>
        <w:pStyle w:val="Normalweb"/>
        <w:shd w:val="clear" w:color="auto" w:fill="FFFFFF"/>
        <w:spacing w:before="120" w:beforeAutospacing="0" w:after="120" w:afterAutospacing="0" w:line="276" w:lineRule="auto"/>
        <w:ind w:left="709" w:hanging="709"/>
        <w:rPr>
          <w:lang w:val="en-GB"/>
        </w:rPr>
      </w:pPr>
      <w:r w:rsidRPr="00A536C9">
        <w:rPr>
          <w:lang w:val="en-GB"/>
        </w:rPr>
        <w:t>Shakespeare,</w:t>
      </w:r>
      <w:r w:rsidR="000A03BF" w:rsidRPr="00A536C9">
        <w:rPr>
          <w:lang w:val="en-GB"/>
        </w:rPr>
        <w:t xml:space="preserve"> William.</w:t>
      </w:r>
      <w:r w:rsidRPr="00A536C9">
        <w:rPr>
          <w:lang w:val="en-GB"/>
        </w:rPr>
        <w:t xml:space="preserve"> </w:t>
      </w:r>
      <w:r w:rsidRPr="00A536C9">
        <w:rPr>
          <w:i/>
          <w:lang w:val="en-GB"/>
        </w:rPr>
        <w:t>Hamlet</w:t>
      </w:r>
      <w:r w:rsidRPr="00A536C9">
        <w:rPr>
          <w:lang w:val="en-GB"/>
        </w:rPr>
        <w:t xml:space="preserve">. Act 3, scene 1. (Må </w:t>
      </w:r>
      <w:r w:rsidR="00944F0A">
        <w:rPr>
          <w:lang w:val="en-GB"/>
        </w:rPr>
        <w:t xml:space="preserve">finne </w:t>
      </w:r>
      <w:r w:rsidRPr="00A536C9">
        <w:rPr>
          <w:lang w:val="en-GB"/>
        </w:rPr>
        <w:t xml:space="preserve">riktig </w:t>
      </w:r>
      <w:r w:rsidR="00944F0A">
        <w:rPr>
          <w:lang w:val="en-GB"/>
        </w:rPr>
        <w:t>utgave til siste innlevering</w:t>
      </w:r>
      <w:r w:rsidRPr="00A536C9">
        <w:rPr>
          <w:lang w:val="en-GB"/>
        </w:rPr>
        <w:t>)</w:t>
      </w:r>
    </w:p>
    <w:p w14:paraId="39AD65F1" w14:textId="58ECE4BD" w:rsidR="00944F0A" w:rsidRDefault="00B22A4A" w:rsidP="00944F0A">
      <w:pPr>
        <w:pStyle w:val="Normalweb"/>
        <w:shd w:val="clear" w:color="auto" w:fill="FFFFFF"/>
        <w:spacing w:before="120" w:beforeAutospacing="0" w:after="120" w:afterAutospacing="0" w:line="276" w:lineRule="auto"/>
        <w:ind w:left="709" w:hanging="709"/>
      </w:pPr>
      <w:r>
        <w:t>Silverman, Martin A. «</w:t>
      </w:r>
      <w:r w:rsidRPr="00702AA2">
        <w:t>Sorrows of Young Werther And Goethe’s understnading of melancholia</w:t>
      </w:r>
      <w:r>
        <w:t>»</w:t>
      </w:r>
      <w:r w:rsidRPr="00702AA2">
        <w:t>,</w:t>
      </w:r>
      <w:r w:rsidRPr="004056C1">
        <w:t xml:space="preserve"> </w:t>
      </w:r>
      <w:r w:rsidRPr="00702AA2">
        <w:rPr>
          <w:i/>
        </w:rPr>
        <w:t>The Psychoanalytic Quaterly</w:t>
      </w:r>
      <w:r>
        <w:t xml:space="preserve"> 85</w:t>
      </w:r>
      <w:r w:rsidRPr="004056C1">
        <w:t>,</w:t>
      </w:r>
      <w:r>
        <w:t xml:space="preserve"> nr. 1. 2016</w:t>
      </w:r>
    </w:p>
    <w:p w14:paraId="13100599" w14:textId="5234F2EB" w:rsidR="0072448D" w:rsidRDefault="0072448D" w:rsidP="00944F0A">
      <w:pPr>
        <w:pStyle w:val="Normalweb"/>
        <w:shd w:val="clear" w:color="auto" w:fill="FFFFFF"/>
        <w:spacing w:before="120" w:beforeAutospacing="0" w:after="120" w:afterAutospacing="0" w:line="276" w:lineRule="auto"/>
        <w:ind w:left="709" w:hanging="709"/>
      </w:pPr>
    </w:p>
    <w:p w14:paraId="3758C995" w14:textId="77777777" w:rsidR="00E66775" w:rsidRDefault="00E66775" w:rsidP="00944F0A">
      <w:pPr>
        <w:pStyle w:val="Normalweb"/>
        <w:shd w:val="clear" w:color="auto" w:fill="FFFFFF"/>
        <w:spacing w:before="120" w:beforeAutospacing="0" w:after="120" w:afterAutospacing="0" w:line="276" w:lineRule="auto"/>
        <w:ind w:left="709" w:hanging="709"/>
        <w:rPr>
          <w:u w:val="single"/>
        </w:rPr>
      </w:pPr>
    </w:p>
    <w:p w14:paraId="671423B5" w14:textId="4B7DE220" w:rsidR="00944F0A" w:rsidRDefault="00944F0A" w:rsidP="00944F0A">
      <w:pPr>
        <w:pStyle w:val="Normalweb"/>
        <w:shd w:val="clear" w:color="auto" w:fill="FFFFFF"/>
        <w:spacing w:before="120" w:beforeAutospacing="0" w:after="120" w:afterAutospacing="0" w:line="276" w:lineRule="auto"/>
        <w:ind w:left="709" w:hanging="709"/>
      </w:pPr>
      <w:r w:rsidRPr="00944F0A">
        <w:rPr>
          <w:u w:val="single"/>
        </w:rPr>
        <w:t>Oppslagsverk</w:t>
      </w:r>
      <w:r>
        <w:t xml:space="preserve">: </w:t>
      </w:r>
    </w:p>
    <w:p w14:paraId="1CF5EF98" w14:textId="780E86FA" w:rsidR="004056C1" w:rsidRDefault="00B40529" w:rsidP="00B40529">
      <w:pPr>
        <w:pStyle w:val="Normalweb"/>
        <w:shd w:val="clear" w:color="auto" w:fill="FFFFFF"/>
        <w:spacing w:before="120" w:beforeAutospacing="0" w:after="120" w:afterAutospacing="0" w:line="276" w:lineRule="auto"/>
        <w:ind w:firstLine="0"/>
        <w:rPr>
          <w:lang w:val="en-GB"/>
        </w:rPr>
      </w:pPr>
      <w:r>
        <w:rPr>
          <w:i/>
          <w:lang w:val="en-GB"/>
        </w:rPr>
        <w:t xml:space="preserve">Oxford </w:t>
      </w:r>
      <w:r w:rsidR="004056C1" w:rsidRPr="004056C1">
        <w:rPr>
          <w:i/>
          <w:lang w:val="en-GB"/>
        </w:rPr>
        <w:t>Dictionary of Philosophy</w:t>
      </w:r>
      <w:r w:rsidR="004056C1">
        <w:rPr>
          <w:lang w:val="en-GB"/>
        </w:rPr>
        <w:t xml:space="preserve">, </w:t>
      </w:r>
      <w:r w:rsidR="004056C1" w:rsidRPr="004056C1">
        <w:rPr>
          <w:lang w:val="en-GB"/>
        </w:rPr>
        <w:t>Oxford 2008</w:t>
      </w:r>
      <w:r w:rsidR="00CB16B4">
        <w:rPr>
          <w:lang w:val="en-GB"/>
        </w:rPr>
        <w:t>, 2. Utgave</w:t>
      </w:r>
    </w:p>
    <w:p w14:paraId="28FCBD5D" w14:textId="76C816CE" w:rsidR="00B40529" w:rsidRPr="00B40529" w:rsidRDefault="00B40529" w:rsidP="00B40529">
      <w:pPr>
        <w:pStyle w:val="Normalweb"/>
        <w:shd w:val="clear" w:color="auto" w:fill="FFFFFF"/>
        <w:spacing w:before="120" w:beforeAutospacing="0" w:after="120" w:afterAutospacing="0" w:line="276" w:lineRule="auto"/>
        <w:ind w:firstLine="0"/>
        <w:rPr>
          <w:lang w:val="en-GB"/>
        </w:rPr>
      </w:pPr>
      <w:r>
        <w:rPr>
          <w:i/>
          <w:lang w:val="en-GB"/>
        </w:rPr>
        <w:t>Oxford Dictionary of Literary terms</w:t>
      </w:r>
      <w:r>
        <w:rPr>
          <w:lang w:val="en-GB"/>
        </w:rPr>
        <w:t>, Oxford 2015, 4. Utgave</w:t>
      </w:r>
    </w:p>
    <w:p w14:paraId="59E7068F" w14:textId="05119235" w:rsidR="00CB16B4" w:rsidRDefault="00CB16B4" w:rsidP="00B40529">
      <w:pPr>
        <w:pStyle w:val="Normalweb"/>
        <w:shd w:val="clear" w:color="auto" w:fill="FFFFFF"/>
        <w:spacing w:before="120" w:beforeAutospacing="0" w:after="120" w:afterAutospacing="0" w:line="276" w:lineRule="auto"/>
        <w:ind w:firstLine="0"/>
        <w:rPr>
          <w:lang w:val="en-GB"/>
        </w:rPr>
      </w:pPr>
      <w:r w:rsidRPr="00702AA2">
        <w:rPr>
          <w:i/>
        </w:rPr>
        <w:t>Store norske leksikon</w:t>
      </w:r>
      <w:r>
        <w:t xml:space="preserve">, s.v. «Dødsdrift». </w:t>
      </w:r>
      <w:r w:rsidRPr="004056C1">
        <w:t xml:space="preserve"> </w:t>
      </w:r>
      <w:r>
        <w:t>25.12.20</w:t>
      </w:r>
      <w:r w:rsidRPr="004056C1">
        <w:t>14</w:t>
      </w:r>
      <w:r>
        <w:t xml:space="preserve">. </w:t>
      </w:r>
      <w:hyperlink r:id="rId11" w:history="1">
        <w:r w:rsidRPr="004056C1">
          <w:rPr>
            <w:rStyle w:val="Hyperkobling"/>
            <w:color w:val="auto"/>
          </w:rPr>
          <w:t>https://snl.no/d%C3%B8dsdrift</w:t>
        </w:r>
      </w:hyperlink>
    </w:p>
    <w:p w14:paraId="7D39C91C" w14:textId="2CE52AA3" w:rsidR="00660DBE" w:rsidRDefault="00660DBE" w:rsidP="00944F0A">
      <w:pPr>
        <w:pStyle w:val="Normalweb"/>
        <w:shd w:val="clear" w:color="auto" w:fill="FFFFFF"/>
        <w:spacing w:before="120" w:beforeAutospacing="0" w:after="120" w:afterAutospacing="0" w:line="276" w:lineRule="auto"/>
        <w:rPr>
          <w:lang w:val="en-GB"/>
        </w:rPr>
      </w:pPr>
    </w:p>
    <w:p w14:paraId="6EA1859B" w14:textId="4BA014ED" w:rsidR="00660DBE" w:rsidRPr="00A536C9" w:rsidRDefault="00660DBE" w:rsidP="00944F0A">
      <w:pPr>
        <w:pStyle w:val="Normalweb"/>
        <w:shd w:val="clear" w:color="auto" w:fill="FFFFFF"/>
        <w:spacing w:before="120" w:beforeAutospacing="0" w:after="120" w:afterAutospacing="0" w:line="276" w:lineRule="auto"/>
        <w:rPr>
          <w:lang w:val="en-GB"/>
        </w:rPr>
      </w:pPr>
    </w:p>
    <w:sectPr w:rsidR="00660DBE" w:rsidRPr="00A536C9">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11-21T04:04:00Z" w:initials="LS">
    <w:p w14:paraId="5BA8FEAA" w14:textId="5ED046FE" w:rsidR="00EF45AE" w:rsidRDefault="00EF45AE">
      <w:pPr>
        <w:pStyle w:val="Merknadstekst"/>
      </w:pPr>
      <w:r>
        <w:rPr>
          <w:rStyle w:val="Merknadsreferanse"/>
        </w:rPr>
        <w:annotationRef/>
      </w:r>
      <w:r>
        <w:t xml:space="preserve">Vi har: </w:t>
      </w:r>
      <w:r w:rsidRPr="00540A3E">
        <w:rPr>
          <w:b/>
        </w:rPr>
        <w:t>EMNE</w:t>
      </w:r>
      <w:r>
        <w:t xml:space="preserve"> (selvm.temat); </w:t>
      </w:r>
      <w:r w:rsidRPr="00540A3E">
        <w:rPr>
          <w:b/>
        </w:rPr>
        <w:t>MATER</w:t>
      </w:r>
      <w:r>
        <w:t xml:space="preserve"> (W+S</w:t>
      </w:r>
      <w:r w:rsidR="00107B8E">
        <w:t>; god, detalj. Ma</w:t>
      </w:r>
      <w:r w:rsidR="00540A3E">
        <w:t>t</w:t>
      </w:r>
      <w:r w:rsidR="00107B8E">
        <w:t>-beskrivelse</w:t>
      </w:r>
      <w:r w:rsidR="00540A3E">
        <w:t>; likheter/forskjeller</w:t>
      </w:r>
      <w:r>
        <w:t xml:space="preserve">); </w:t>
      </w:r>
      <w:r w:rsidR="00975BC9" w:rsidRPr="00540A3E">
        <w:rPr>
          <w:b/>
        </w:rPr>
        <w:t>MOTIVERING</w:t>
      </w:r>
      <w:r w:rsidR="00975BC9">
        <w:t xml:space="preserve"> (har valget; fascinerende; litt. som epistemologisk: ny lærdom om fjerne områder: Godt håndtert); </w:t>
      </w:r>
      <w:r w:rsidR="00540A3E" w:rsidRPr="00540A3E">
        <w:rPr>
          <w:b/>
        </w:rPr>
        <w:t>PST</w:t>
      </w:r>
      <w:r w:rsidRPr="00540A3E">
        <w:rPr>
          <w:b/>
        </w:rPr>
        <w:t>’er</w:t>
      </w:r>
      <w:r>
        <w:t xml:space="preserve"> (mange gode (narratologi; </w:t>
      </w:r>
      <w:r w:rsidR="00540A3E">
        <w:t>historisk kontekst; forsktradba</w:t>
      </w:r>
      <w:r>
        <w:t>sert; hist-biogr; Psa; MORAL-mangler TeoretRamme);</w:t>
      </w:r>
      <w:r w:rsidR="006820CF">
        <w:t xml:space="preserve"> </w:t>
      </w:r>
      <w:r w:rsidR="00540A3E" w:rsidRPr="00540A3E">
        <w:rPr>
          <w:b/>
        </w:rPr>
        <w:t>TEORETRAMME</w:t>
      </w:r>
      <w:r w:rsidR="00540A3E">
        <w:t xml:space="preserve"> (histbiogr; Durkheim-sosiol; Freudiansk psa: virknhistorie; etc.); </w:t>
      </w:r>
      <w:r w:rsidR="006820CF" w:rsidRPr="00540A3E">
        <w:rPr>
          <w:b/>
        </w:rPr>
        <w:t>METODE</w:t>
      </w:r>
      <w:r w:rsidR="006820CF">
        <w:t xml:space="preserve"> (analyt. n</w:t>
      </w:r>
      <w:r w:rsidR="00975BC9">
        <w:t>ærlesn.+komparasjon)</w:t>
      </w:r>
      <w:r w:rsidR="006820CF">
        <w:t>;</w:t>
      </w:r>
      <w:r w:rsidR="00540A3E">
        <w:t xml:space="preserve"> </w:t>
      </w:r>
      <w:r w:rsidR="00540A3E" w:rsidRPr="00540A3E">
        <w:rPr>
          <w:b/>
        </w:rPr>
        <w:t>FREMDRIFTSPLAN</w:t>
      </w:r>
      <w:r w:rsidR="00540A3E">
        <w:t xml:space="preserve">; </w:t>
      </w:r>
      <w:r w:rsidR="00540A3E" w:rsidRPr="00540A3E">
        <w:rPr>
          <w:b/>
        </w:rPr>
        <w:t>BIBL</w:t>
      </w:r>
      <w:r w:rsidR="00540A3E">
        <w:t>.</w:t>
      </w:r>
    </w:p>
    <w:p w14:paraId="3B870E80" w14:textId="2AEEA71E" w:rsidR="00EF45AE" w:rsidRDefault="00EF45AE">
      <w:pPr>
        <w:pStyle w:val="Merknadstekst"/>
      </w:pPr>
      <w:r>
        <w:t>Vi mangler: HYPOT;</w:t>
      </w:r>
      <w:r w:rsidR="00540A3E">
        <w:t xml:space="preserve"> BEGTEPSAVKL ??; DISPOSIJON/UTSTY</w:t>
      </w:r>
      <w:bookmarkStart w:id="1" w:name="_GoBack"/>
      <w:bookmarkEnd w:id="1"/>
      <w:r w:rsidR="00540A3E">
        <w:t>KKING</w:t>
      </w:r>
    </w:p>
  </w:comment>
  <w:comment w:id="2" w:author="Lars Sætre" w:date="2017-11-21T03:05:00Z" w:initials="LS">
    <w:p w14:paraId="7D7C9432" w14:textId="3392970C" w:rsidR="00EF45AE" w:rsidRDefault="00EF45AE">
      <w:pPr>
        <w:pStyle w:val="Merknadstekst"/>
      </w:pPr>
      <w:r>
        <w:rPr>
          <w:rStyle w:val="Merknadsreferanse"/>
        </w:rPr>
        <w:annotationRef/>
      </w:r>
      <w:r>
        <w:t>METODE: kompar. anal.</w:t>
      </w:r>
    </w:p>
  </w:comment>
  <w:comment w:id="3" w:author="Lars Sætre" w:date="2017-11-21T03:09:00Z" w:initials="LS">
    <w:p w14:paraId="688C8B95" w14:textId="61A1DECF" w:rsidR="00EF45AE" w:rsidRDefault="00EF45AE">
      <w:pPr>
        <w:pStyle w:val="Merknadstekst"/>
      </w:pPr>
      <w:r>
        <w:rPr>
          <w:rStyle w:val="Merknadsreferanse"/>
        </w:rPr>
        <w:annotationRef/>
      </w:r>
      <w:r>
        <w:t>EMNE: selvmordstematikken i G og L</w:t>
      </w:r>
    </w:p>
  </w:comment>
  <w:comment w:id="4" w:author="Lars Sætre" w:date="2017-11-21T03:06:00Z" w:initials="LS">
    <w:p w14:paraId="3961E0C3" w14:textId="2DEB3980" w:rsidR="00EF45AE" w:rsidRDefault="00EF45AE">
      <w:pPr>
        <w:pStyle w:val="Merknadstekst"/>
      </w:pPr>
      <w:r>
        <w:rPr>
          <w:rStyle w:val="Merknadsreferanse"/>
        </w:rPr>
        <w:annotationRef/>
      </w:r>
      <w:r>
        <w:t>MATER: Goethe Werther; Levé Selvmord</w:t>
      </w:r>
    </w:p>
  </w:comment>
  <w:comment w:id="5" w:author="Lars Sætre" w:date="2017-11-21T03:12:00Z" w:initials="LS">
    <w:p w14:paraId="1163C180" w14:textId="7C6FB4D3" w:rsidR="00EF45AE" w:rsidRDefault="00EF45AE">
      <w:pPr>
        <w:pStyle w:val="Merknadstekst"/>
      </w:pPr>
      <w:r>
        <w:rPr>
          <w:rStyle w:val="Merknadsreferanse"/>
        </w:rPr>
        <w:annotationRef/>
      </w:r>
      <w:r>
        <w:t>MOTIVERING</w:t>
      </w:r>
    </w:p>
  </w:comment>
  <w:comment w:id="6" w:author="Lars Sætre" w:date="2017-11-21T03:12:00Z" w:initials="LS">
    <w:p w14:paraId="549D674E" w14:textId="17A433CB" w:rsidR="00EF45AE" w:rsidRDefault="00EF45AE">
      <w:pPr>
        <w:pStyle w:val="Merknadstekst"/>
      </w:pPr>
      <w:r>
        <w:rPr>
          <w:rStyle w:val="Merknadsreferanse"/>
        </w:rPr>
        <w:annotationRef/>
      </w:r>
      <w:r>
        <w:t>MOIVERING</w:t>
      </w:r>
    </w:p>
  </w:comment>
  <w:comment w:id="7" w:author="Lars Sætre" w:date="2017-11-21T03:12:00Z" w:initials="LS">
    <w:p w14:paraId="7F324716" w14:textId="533213A2" w:rsidR="00EF45AE" w:rsidRDefault="00EF45AE">
      <w:pPr>
        <w:pStyle w:val="Merknadstekst"/>
      </w:pPr>
      <w:r>
        <w:rPr>
          <w:rStyle w:val="Merknadsreferanse"/>
        </w:rPr>
        <w:annotationRef/>
      </w:r>
      <w:r>
        <w:t>MATER; MOTIVERING</w:t>
      </w:r>
    </w:p>
  </w:comment>
  <w:comment w:id="8" w:author="Lars Sætre" w:date="2017-11-21T03:10:00Z" w:initials="LS">
    <w:p w14:paraId="4690A912" w14:textId="0B9AB420" w:rsidR="00EF45AE" w:rsidRDefault="00EF45AE">
      <w:pPr>
        <w:pStyle w:val="Merknadstekst"/>
      </w:pPr>
      <w:r>
        <w:rPr>
          <w:rStyle w:val="Merknadsreferanse"/>
        </w:rPr>
        <w:annotationRef/>
      </w:r>
      <w:r>
        <w:t>Gi en tomlinje foran mellomtitler</w:t>
      </w:r>
    </w:p>
  </w:comment>
  <w:comment w:id="9" w:author="Lars Sætre" w:date="2017-11-21T03:13:00Z" w:initials="LS">
    <w:p w14:paraId="7BFE4667" w14:textId="7A79D79D" w:rsidR="00EF45AE" w:rsidRDefault="00EF45AE">
      <w:pPr>
        <w:pStyle w:val="Merknadstekst"/>
      </w:pPr>
      <w:r>
        <w:rPr>
          <w:rStyle w:val="Merknadsreferanse"/>
        </w:rPr>
        <w:annotationRef/>
      </w:r>
      <w:r>
        <w:t>MATER; EMNE</w:t>
      </w:r>
    </w:p>
  </w:comment>
  <w:comment w:id="10" w:author="Lars Sætre" w:date="2017-11-21T03:13:00Z" w:initials="LS">
    <w:p w14:paraId="25333237" w14:textId="034CBDDF" w:rsidR="00EF45AE" w:rsidRDefault="00EF45AE">
      <w:pPr>
        <w:pStyle w:val="Merknadstekst"/>
      </w:pPr>
      <w:r>
        <w:rPr>
          <w:rStyle w:val="Merknadsreferanse"/>
        </w:rPr>
        <w:annotationRef/>
      </w:r>
      <w:r>
        <w:t>MATER: Goethe; Levé</w:t>
      </w:r>
    </w:p>
  </w:comment>
  <w:comment w:id="11" w:author="Lars Sætre" w:date="2017-11-21T03:14:00Z" w:initials="LS">
    <w:p w14:paraId="65991BBE" w14:textId="0E84CCD5" w:rsidR="00EF45AE" w:rsidRDefault="00EF45AE">
      <w:pPr>
        <w:pStyle w:val="Merknadstekst"/>
      </w:pPr>
      <w:r>
        <w:rPr>
          <w:rStyle w:val="Merknadsreferanse"/>
        </w:rPr>
        <w:annotationRef/>
      </w:r>
      <w:r>
        <w:t>MATER; utydon: prosessen opp til; fortellingen etter selvmord (to perspekt.)</w:t>
      </w:r>
    </w:p>
  </w:comment>
  <w:comment w:id="12" w:author="Lars Sætre" w:date="2017-11-21T03:16:00Z" w:initials="LS">
    <w:p w14:paraId="1EF9A6FC" w14:textId="7C89D879" w:rsidR="00EF45AE" w:rsidRDefault="00EF45AE">
      <w:pPr>
        <w:pStyle w:val="Merknadstekst"/>
      </w:pPr>
      <w:r>
        <w:rPr>
          <w:rStyle w:val="Merknadsreferanse"/>
        </w:rPr>
        <w:annotationRef/>
      </w:r>
      <w:r>
        <w:t>Gr.lag for KOMPARASJON: METODE. Likheter; Forskjeller</w:t>
      </w:r>
    </w:p>
  </w:comment>
  <w:comment w:id="13" w:author="Lars Sætre" w:date="2017-11-21T03:16:00Z" w:initials="LS">
    <w:p w14:paraId="5BF14BDC" w14:textId="15D52A68" w:rsidR="00EF45AE" w:rsidRDefault="00EF45AE">
      <w:pPr>
        <w:pStyle w:val="Merknadstekst"/>
      </w:pPr>
      <w:r>
        <w:rPr>
          <w:rStyle w:val="Merknadsreferanse"/>
        </w:rPr>
        <w:annotationRef/>
      </w:r>
      <w:r>
        <w:t>Gis flere svar i litt. verkene</w:t>
      </w:r>
    </w:p>
  </w:comment>
  <w:comment w:id="14" w:author="Lars Sætre" w:date="2017-11-21T03:16:00Z" w:initials="LS">
    <w:p w14:paraId="47216BC0" w14:textId="006BC04B" w:rsidR="00EF45AE" w:rsidRDefault="00EF45AE">
      <w:pPr>
        <w:pStyle w:val="Merknadstekst"/>
      </w:pPr>
      <w:r>
        <w:rPr>
          <w:rStyle w:val="Merknadsreferanse"/>
        </w:rPr>
        <w:annotationRef/>
      </w:r>
      <w:r>
        <w:t>METODE</w:t>
      </w:r>
    </w:p>
  </w:comment>
  <w:comment w:id="15" w:author="Lars Sætre" w:date="2017-11-21T03:17:00Z" w:initials="LS">
    <w:p w14:paraId="40BC9AFE" w14:textId="03B6FA4E" w:rsidR="00EF45AE" w:rsidRDefault="00EF45AE">
      <w:pPr>
        <w:pStyle w:val="Merknadstekst"/>
      </w:pPr>
      <w:r>
        <w:rPr>
          <w:rStyle w:val="Merknadsreferanse"/>
        </w:rPr>
        <w:annotationRef/>
      </w:r>
      <w:r>
        <w:t>PST 1</w:t>
      </w:r>
    </w:p>
  </w:comment>
  <w:comment w:id="16" w:author="Lars Sætre" w:date="2017-11-21T03:17:00Z" w:initials="LS">
    <w:p w14:paraId="1ECFDC92" w14:textId="6648388B" w:rsidR="00EF45AE" w:rsidRDefault="00EF45AE">
      <w:pPr>
        <w:pStyle w:val="Merknadstekst"/>
      </w:pPr>
      <w:r>
        <w:rPr>
          <w:rStyle w:val="Merknadsreferanse"/>
        </w:rPr>
        <w:annotationRef/>
      </w:r>
      <w:r>
        <w:t>MATER: utdypn; beskrivelse</w:t>
      </w:r>
    </w:p>
  </w:comment>
  <w:comment w:id="17" w:author="Lars Sætre" w:date="2017-11-21T03:20:00Z" w:initials="LS">
    <w:p w14:paraId="5BC556A9" w14:textId="0D91B1A2" w:rsidR="00EF45AE" w:rsidRDefault="00EF45AE">
      <w:pPr>
        <w:pStyle w:val="Merknadstekst"/>
      </w:pPr>
      <w:r>
        <w:rPr>
          <w:rStyle w:val="Merknadsreferanse"/>
        </w:rPr>
        <w:annotationRef/>
      </w:r>
      <w:r>
        <w:t>TEORETRAMME (narr. teori; me hvilken/e?)</w:t>
      </w:r>
    </w:p>
  </w:comment>
  <w:comment w:id="18" w:author="Lars Sætre" w:date="2017-11-21T03:21:00Z" w:initials="LS">
    <w:p w14:paraId="2958489A" w14:textId="163B6EFE" w:rsidR="00EF45AE" w:rsidRDefault="00EF45AE">
      <w:pPr>
        <w:pStyle w:val="Merknadstekst"/>
      </w:pPr>
      <w:r>
        <w:rPr>
          <w:rStyle w:val="Merknadsreferanse"/>
        </w:rPr>
        <w:annotationRef/>
      </w:r>
      <w:r>
        <w:t>PST 2: diskursens betydn.; de dieg. nivåene og perspekt.enes betydn for motivet som rasjonelt  Ok</w:t>
      </w:r>
    </w:p>
  </w:comment>
  <w:comment w:id="19" w:author="Lars Sætre" w:date="2017-11-21T03:25:00Z" w:initials="LS">
    <w:p w14:paraId="3B15AC2E" w14:textId="43B2BF34" w:rsidR="00EF45AE" w:rsidRDefault="00EF45AE">
      <w:pPr>
        <w:pStyle w:val="Merknadstekst"/>
      </w:pPr>
      <w:r>
        <w:rPr>
          <w:rStyle w:val="Merknadsreferanse"/>
        </w:rPr>
        <w:annotationRef/>
      </w:r>
      <w:r>
        <w:t>TEORETRAMME: Emile Durkheim: Karakt.s motiv</w:t>
      </w:r>
    </w:p>
  </w:comment>
  <w:comment w:id="20" w:author="Lars Sætre" w:date="2017-11-21T03:24:00Z" w:initials="LS">
    <w:p w14:paraId="4D0C663B" w14:textId="109B7D72" w:rsidR="00EF45AE" w:rsidRDefault="00EF45AE">
      <w:pPr>
        <w:pStyle w:val="Merknadstekst"/>
      </w:pPr>
      <w:r>
        <w:rPr>
          <w:rStyle w:val="Merknadsreferanse"/>
        </w:rPr>
        <w:annotationRef/>
      </w:r>
      <w:r>
        <w:t>TEORETRAMME: Freud: dødsdriften</w:t>
      </w:r>
    </w:p>
  </w:comment>
  <w:comment w:id="22" w:author="Lars Sætre" w:date="2017-11-21T03:26:00Z" w:initials="LS">
    <w:p w14:paraId="6C32A8BE" w14:textId="47820113" w:rsidR="00EF45AE" w:rsidRDefault="00EF45AE">
      <w:pPr>
        <w:pStyle w:val="Merknadstekst"/>
      </w:pPr>
      <w:r>
        <w:rPr>
          <w:rStyle w:val="Merknadsreferanse"/>
        </w:rPr>
        <w:annotationRef/>
      </w:r>
      <w:r>
        <w:t>METODE: analys. metoden for selvm.: skudd i hodet. – Resultatene er forskjellige: momentan død i L; Langsom død hos W.</w:t>
      </w:r>
    </w:p>
  </w:comment>
  <w:comment w:id="23" w:author="Lars Sætre" w:date="2017-11-21T03:27:00Z" w:initials="LS">
    <w:p w14:paraId="4373F0CE" w14:textId="17E30BC0" w:rsidR="00EF45AE" w:rsidRDefault="00EF45AE">
      <w:pPr>
        <w:pStyle w:val="Merknadstekst"/>
      </w:pPr>
      <w:r>
        <w:rPr>
          <w:rStyle w:val="Merknadsreferanse"/>
        </w:rPr>
        <w:annotationRef/>
      </w:r>
      <w:r>
        <w:t>PST 3: Hvorfor denne metoden; Hvordan belyser resultatene selvmordshandl;  resultatets forhold til forventningene</w:t>
      </w:r>
    </w:p>
  </w:comment>
  <w:comment w:id="24" w:author="Lars Sætre" w:date="2017-11-21T03:31:00Z" w:initials="LS">
    <w:p w14:paraId="6AA61B00" w14:textId="14EDB980" w:rsidR="00EF45AE" w:rsidRDefault="00EF45AE">
      <w:pPr>
        <w:pStyle w:val="Merknadstekst"/>
      </w:pPr>
      <w:r>
        <w:rPr>
          <w:rStyle w:val="Merknadsreferanse"/>
        </w:rPr>
        <w:annotationRef/>
      </w:r>
      <w:r>
        <w:t>MATER: store ulikheter i tilnærm til selvmordstyematiken; men òg påfallende likheter: skytevåpen; malpassert i tilværelsen; fortellernes fragment. formidling; idéen om preferanse for selvmord. Viktig: rasjonelt begrunnet; og moralske vurderinhger overlates leseren. – Andre ulikheter pga 200 år mellom</w:t>
      </w:r>
    </w:p>
  </w:comment>
  <w:comment w:id="25" w:author="Lars Sætre" w:date="2017-11-21T03:33:00Z" w:initials="LS">
    <w:p w14:paraId="179F467B" w14:textId="2CF40562" w:rsidR="00EF45AE" w:rsidRDefault="00EF45AE">
      <w:pPr>
        <w:pStyle w:val="Merknadstekst"/>
      </w:pPr>
      <w:r>
        <w:rPr>
          <w:rStyle w:val="Merknadsreferanse"/>
        </w:rPr>
        <w:annotationRef/>
      </w:r>
      <w:r>
        <w:t>TEORET.RAMME: George Minois; Alfred Alvarez. Selvm.s historie; hvorfor begge verk ikke tar stilling</w:t>
      </w:r>
    </w:p>
  </w:comment>
  <w:comment w:id="26" w:author="Lars Sætre" w:date="2017-11-21T03:34:00Z" w:initials="LS">
    <w:p w14:paraId="478762DF" w14:textId="137AE5B7" w:rsidR="00EF45AE" w:rsidRDefault="00EF45AE">
      <w:pPr>
        <w:pStyle w:val="Merknadstekst"/>
      </w:pPr>
      <w:r>
        <w:rPr>
          <w:rStyle w:val="Merknadsreferanse"/>
        </w:rPr>
        <w:annotationRef/>
      </w:r>
      <w:r>
        <w:t>PST 3</w:t>
      </w:r>
    </w:p>
  </w:comment>
  <w:comment w:id="27" w:author="Lars Sætre" w:date="2017-11-21T03:35:00Z" w:initials="LS">
    <w:p w14:paraId="56A83BEB" w14:textId="4DDF7A6D" w:rsidR="00EF45AE" w:rsidRDefault="00EF45AE">
      <w:pPr>
        <w:pStyle w:val="Merknadstekst"/>
      </w:pPr>
      <w:r>
        <w:rPr>
          <w:rStyle w:val="Merknadsreferanse"/>
        </w:rPr>
        <w:annotationRef/>
      </w:r>
      <w:r>
        <w:t>PST 4: virkningshistorie</w:t>
      </w:r>
    </w:p>
  </w:comment>
  <w:comment w:id="28" w:author="Lars Sætre" w:date="2017-11-21T03:35:00Z" w:initials="LS">
    <w:p w14:paraId="444EECAC" w14:textId="2E486B7F" w:rsidR="00EF45AE" w:rsidRDefault="00EF45AE">
      <w:pPr>
        <w:pStyle w:val="Merknadstekst"/>
      </w:pPr>
      <w:r>
        <w:rPr>
          <w:rStyle w:val="Merknadsreferanse"/>
        </w:rPr>
        <w:annotationRef/>
      </w:r>
      <w:r>
        <w:t>Det</w:t>
      </w:r>
    </w:p>
  </w:comment>
  <w:comment w:id="29" w:author="Lars Sætre" w:date="2017-11-21T03:36:00Z" w:initials="LS">
    <w:p w14:paraId="55BA33FD" w14:textId="5BFD7B8C" w:rsidR="00EF45AE" w:rsidRDefault="00EF45AE">
      <w:pPr>
        <w:pStyle w:val="Merknadstekst"/>
      </w:pPr>
      <w:r>
        <w:rPr>
          <w:rStyle w:val="Merknadsreferanse"/>
        </w:rPr>
        <w:annotationRef/>
      </w:r>
      <w:r>
        <w:t>Gi en tomlinje foran mellomtittel</w:t>
      </w:r>
    </w:p>
  </w:comment>
  <w:comment w:id="30" w:author="Lars Sætre" w:date="2017-11-21T03:42:00Z" w:initials="LS">
    <w:p w14:paraId="5350B8AD" w14:textId="5438BAE3" w:rsidR="00EF45AE" w:rsidRDefault="00EF45AE">
      <w:pPr>
        <w:pStyle w:val="Merknadstekst"/>
      </w:pPr>
      <w:r>
        <w:rPr>
          <w:rStyle w:val="Merknadsreferanse"/>
        </w:rPr>
        <w:annotationRef/>
      </w:r>
      <w:r>
        <w:t xml:space="preserve">FORSKTRAD: Hist-biogr metode; Freudiansk psa; selvmords-motiver. Brace Duncan: fiksjon/virkelighet Werther/Goethe; Normann-Eide; </w:t>
      </w:r>
    </w:p>
  </w:comment>
  <w:comment w:id="31" w:author="Lars Sætre" w:date="2017-11-21T03:43:00Z" w:initials="LS">
    <w:p w14:paraId="2F2E798C" w14:textId="66212EB3" w:rsidR="00EF45AE" w:rsidRDefault="00EF45AE">
      <w:pPr>
        <w:pStyle w:val="Merknadstekst"/>
      </w:pPr>
      <w:r>
        <w:rPr>
          <w:rStyle w:val="Merknadsreferanse"/>
        </w:rPr>
        <w:annotationRef/>
      </w:r>
      <w:r>
        <w:t>METODE; veldig reflektert. Ok</w:t>
      </w:r>
    </w:p>
  </w:comment>
  <w:comment w:id="32" w:author="Lars Sætre" w:date="2017-11-21T03:49:00Z" w:initials="LS">
    <w:p w14:paraId="0A8F5075" w14:textId="74C4BF6E" w:rsidR="00EF45AE" w:rsidRDefault="00EF45AE">
      <w:pPr>
        <w:pStyle w:val="Merknadstekst"/>
      </w:pPr>
      <w:r>
        <w:rPr>
          <w:rStyle w:val="Merknadsreferanse"/>
        </w:rPr>
        <w:annotationRef/>
      </w:r>
      <w:r>
        <w:t xml:space="preserve">FORSKTRAD/TEORETRAMME: </w:t>
      </w:r>
      <w:r w:rsidRPr="000E2C40">
        <w:rPr>
          <w:b/>
        </w:rPr>
        <w:t>psa</w:t>
      </w:r>
      <w:r>
        <w:t>: Silverman; Faber; Feuerlicht; Bennett; Gratzke</w:t>
      </w:r>
    </w:p>
  </w:comment>
  <w:comment w:id="33" w:author="Lars Sætre" w:date="2017-11-21T03:48:00Z" w:initials="LS">
    <w:p w14:paraId="2F119ECA" w14:textId="3445A1E3" w:rsidR="00EF45AE" w:rsidRDefault="00EF45AE">
      <w:pPr>
        <w:pStyle w:val="Merknadstekst"/>
      </w:pPr>
      <w:r>
        <w:rPr>
          <w:rStyle w:val="Merknadsreferanse"/>
        </w:rPr>
        <w:annotationRef/>
      </w:r>
      <w:r>
        <w:t>METODEREFLEKSJON. Bra</w:t>
      </w:r>
    </w:p>
  </w:comment>
  <w:comment w:id="34" w:author="Lars Sætre" w:date="2017-11-21T03:53:00Z" w:initials="LS">
    <w:p w14:paraId="525B34E2" w14:textId="792B940B" w:rsidR="00EF45AE" w:rsidRDefault="00EF45AE">
      <w:pPr>
        <w:pStyle w:val="Merknadstekst"/>
      </w:pPr>
      <w:r>
        <w:rPr>
          <w:rStyle w:val="Merknadsreferanse"/>
        </w:rPr>
        <w:annotationRef/>
      </w:r>
      <w:r>
        <w:t>FREMDRIFTSPLAN. Er god. Godt gjennomenkt</w:t>
      </w:r>
    </w:p>
  </w:comment>
  <w:comment w:id="35" w:author="Lars Sætre" w:date="2017-11-21T03:54:00Z" w:initials="LS">
    <w:p w14:paraId="4EAD946E" w14:textId="2BAD74BA" w:rsidR="00EF45AE" w:rsidRDefault="00EF45AE">
      <w:pPr>
        <w:pStyle w:val="Merknadstekst"/>
      </w:pPr>
      <w:r>
        <w:rPr>
          <w:rStyle w:val="Merknadsreferanse"/>
        </w:rPr>
        <w:annotationRef/>
      </w:r>
      <w:r>
        <w:t>BIBL.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2DACB" w14:textId="77777777" w:rsidR="00EF45AE" w:rsidRDefault="00EF45AE" w:rsidP="00023353">
      <w:pPr>
        <w:spacing w:line="240" w:lineRule="auto"/>
      </w:pPr>
      <w:r>
        <w:separator/>
      </w:r>
    </w:p>
  </w:endnote>
  <w:endnote w:type="continuationSeparator" w:id="0">
    <w:p w14:paraId="09175259" w14:textId="77777777" w:rsidR="00EF45AE" w:rsidRDefault="00EF45AE" w:rsidP="00023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libri Light">
    <w:altName w:val="SignPainter-HouseScript"/>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ACB7A" w14:textId="77777777" w:rsidR="00EF45AE" w:rsidRDefault="00EF45AE" w:rsidP="00B25BBA">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8C0FA9A" w14:textId="77777777" w:rsidR="00EF45AE" w:rsidRDefault="00EF45AE" w:rsidP="00A0784E">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74809"/>
      <w:docPartObj>
        <w:docPartGallery w:val="Page Numbers (Bottom of Page)"/>
        <w:docPartUnique/>
      </w:docPartObj>
    </w:sdtPr>
    <w:sdtContent>
      <w:p w14:paraId="4F03EE94" w14:textId="52CBE134" w:rsidR="00EF45AE" w:rsidRDefault="00EF45AE">
        <w:pPr>
          <w:pStyle w:val="Bunntekst"/>
        </w:pPr>
        <w:r>
          <w:fldChar w:fldCharType="begin"/>
        </w:r>
        <w:r>
          <w:instrText>PAGE   \* MERGEFORMAT</w:instrText>
        </w:r>
        <w:r>
          <w:fldChar w:fldCharType="separate"/>
        </w:r>
        <w:r w:rsidR="00540A3E">
          <w:rPr>
            <w:noProof/>
          </w:rPr>
          <w:t>1</w:t>
        </w:r>
        <w:r>
          <w:fldChar w:fldCharType="end"/>
        </w:r>
      </w:p>
    </w:sdtContent>
  </w:sdt>
  <w:p w14:paraId="618EED81" w14:textId="77777777" w:rsidR="00EF45AE" w:rsidRDefault="00EF45AE" w:rsidP="00A0784E">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A675" w14:textId="77777777" w:rsidR="00EF45AE" w:rsidRDefault="00EF45AE" w:rsidP="00023353">
      <w:pPr>
        <w:spacing w:line="240" w:lineRule="auto"/>
      </w:pPr>
      <w:r>
        <w:separator/>
      </w:r>
    </w:p>
  </w:footnote>
  <w:footnote w:type="continuationSeparator" w:id="0">
    <w:p w14:paraId="4F781605" w14:textId="77777777" w:rsidR="00EF45AE" w:rsidRDefault="00EF45AE" w:rsidP="00023353">
      <w:pPr>
        <w:spacing w:line="240" w:lineRule="auto"/>
      </w:pPr>
      <w:r>
        <w:continuationSeparator/>
      </w:r>
    </w:p>
  </w:footnote>
  <w:footnote w:id="1">
    <w:p w14:paraId="4F5363DD" w14:textId="62366D45" w:rsidR="00EF45AE" w:rsidRPr="00DF2123" w:rsidRDefault="00EF45AE">
      <w:pPr>
        <w:pStyle w:val="Fotnotetekst"/>
        <w:rPr>
          <w:rFonts w:ascii="Times New Roman" w:hAnsi="Times New Roman" w:cs="Times New Roman"/>
          <w:lang w:val="en-GB"/>
        </w:rPr>
      </w:pPr>
      <w:r>
        <w:rPr>
          <w:rStyle w:val="Fotnotereferanse"/>
        </w:rPr>
        <w:footnoteRef/>
      </w:r>
      <w:r w:rsidRPr="00DF2123">
        <w:rPr>
          <w:lang w:val="en-GB"/>
        </w:rPr>
        <w:t xml:space="preserve"> </w:t>
      </w:r>
      <w:r>
        <w:rPr>
          <w:rFonts w:ascii="Times New Roman" w:hAnsi="Times New Roman" w:cs="Times New Roman"/>
          <w:lang w:val="en-GB"/>
        </w:rPr>
        <w:t>William</w:t>
      </w:r>
      <w:r w:rsidRPr="00DF2123">
        <w:rPr>
          <w:rFonts w:ascii="Times New Roman" w:hAnsi="Times New Roman" w:cs="Times New Roman"/>
          <w:lang w:val="en-GB"/>
        </w:rPr>
        <w:t xml:space="preserve"> Shakespeare</w:t>
      </w:r>
      <w:r>
        <w:rPr>
          <w:rFonts w:ascii="Times New Roman" w:hAnsi="Times New Roman" w:cs="Times New Roman"/>
          <w:lang w:val="en-GB"/>
        </w:rPr>
        <w:t xml:space="preserve">, </w:t>
      </w:r>
      <w:r>
        <w:rPr>
          <w:rFonts w:ascii="Times New Roman" w:hAnsi="Times New Roman" w:cs="Times New Roman"/>
          <w:i/>
          <w:lang w:val="en-GB"/>
        </w:rPr>
        <w:t>Hamlet</w:t>
      </w:r>
      <w:r>
        <w:rPr>
          <w:rFonts w:ascii="Times New Roman" w:hAnsi="Times New Roman" w:cs="Times New Roman"/>
          <w:lang w:val="en-GB"/>
        </w:rPr>
        <w:t xml:space="preserve">. Act 3, scene 1. </w:t>
      </w:r>
    </w:p>
  </w:footnote>
  <w:footnote w:id="2">
    <w:p w14:paraId="4DC974F2" w14:textId="110FF3B5" w:rsidR="00EF45AE" w:rsidRPr="00023353" w:rsidRDefault="00EF45AE">
      <w:pPr>
        <w:pStyle w:val="Fotnotetekst"/>
        <w:rPr>
          <w:rFonts w:ascii="Times New Roman" w:hAnsi="Times New Roman" w:cs="Times New Roman"/>
          <w:lang w:val="en-GB"/>
        </w:rPr>
      </w:pPr>
      <w:r w:rsidRPr="00DF2123">
        <w:rPr>
          <w:rStyle w:val="Fotnotereferanse"/>
          <w:rFonts w:ascii="Times New Roman" w:hAnsi="Times New Roman" w:cs="Times New Roman"/>
        </w:rPr>
        <w:footnoteRef/>
      </w:r>
      <w:r w:rsidRPr="00DF2123">
        <w:rPr>
          <w:rFonts w:ascii="Times New Roman" w:hAnsi="Times New Roman" w:cs="Times New Roman"/>
          <w:lang w:val="en-GB"/>
        </w:rPr>
        <w:t xml:space="preserve"> </w:t>
      </w:r>
      <w:r>
        <w:rPr>
          <w:rFonts w:ascii="Times New Roman" w:hAnsi="Times New Roman" w:cs="Times New Roman"/>
          <w:color w:val="181818"/>
          <w:shd w:val="clear" w:color="auto" w:fill="FFFFFF"/>
          <w:lang w:val="en-GB"/>
        </w:rPr>
        <w:t>“</w:t>
      </w:r>
      <w:r w:rsidRPr="005A31B8">
        <w:rPr>
          <w:rFonts w:ascii="Times New Roman" w:hAnsi="Times New Roman" w:cs="Times New Roman"/>
          <w:color w:val="181818"/>
          <w:shd w:val="clear" w:color="auto" w:fill="FFFFFF"/>
          <w:lang w:val="en-GB"/>
        </w:rPr>
        <w:t>Apophthegms and interludes</w:t>
      </w:r>
      <w:r>
        <w:rPr>
          <w:rFonts w:ascii="Times New Roman" w:hAnsi="Times New Roman" w:cs="Times New Roman"/>
          <w:color w:val="181818"/>
          <w:shd w:val="clear" w:color="auto" w:fill="FFFFFF"/>
          <w:lang w:val="en-GB"/>
        </w:rPr>
        <w:t xml:space="preserve">” </w:t>
      </w:r>
      <w:r>
        <w:rPr>
          <w:rFonts w:ascii="Times New Roman" w:hAnsi="Times New Roman" w:cs="Times New Roman"/>
          <w:color w:val="181818"/>
          <w:shd w:val="clear" w:color="auto" w:fill="FFFFFF"/>
          <w:lang w:val="se-FI"/>
        </w:rPr>
        <w:t xml:space="preserve">i </w:t>
      </w:r>
      <w:r>
        <w:rPr>
          <w:rFonts w:ascii="Times New Roman" w:hAnsi="Times New Roman" w:cs="Times New Roman"/>
          <w:i/>
          <w:color w:val="181818"/>
          <w:shd w:val="clear" w:color="auto" w:fill="FFFFFF"/>
          <w:lang w:val="se-FI"/>
        </w:rPr>
        <w:t xml:space="preserve">Beyond Good and Evil. </w:t>
      </w:r>
      <w:r w:rsidRPr="00023353">
        <w:rPr>
          <w:rFonts w:ascii="Times New Roman" w:hAnsi="Times New Roman" w:cs="Times New Roman"/>
          <w:color w:val="181818"/>
          <w:shd w:val="clear" w:color="auto" w:fill="FFFFFF"/>
          <w:lang w:val="en-GB"/>
        </w:rPr>
        <w:t>1886</w:t>
      </w:r>
      <w:r>
        <w:rPr>
          <w:rFonts w:ascii="Times New Roman" w:hAnsi="Times New Roman" w:cs="Times New Roman"/>
          <w:color w:val="181818"/>
          <w:shd w:val="clear" w:color="auto" w:fill="FFFFFF"/>
          <w:lang w:val="en-GB"/>
        </w:rPr>
        <w:t>, s 157.</w:t>
      </w:r>
    </w:p>
  </w:footnote>
  <w:footnote w:id="3">
    <w:p w14:paraId="136CD916" w14:textId="1C5649B3" w:rsidR="00EF45AE" w:rsidRDefault="00EF45AE">
      <w:pPr>
        <w:pStyle w:val="Fotnotetekst"/>
      </w:pPr>
      <w:r>
        <w:rPr>
          <w:rStyle w:val="Fotnotereferanse"/>
        </w:rPr>
        <w:footnoteRef/>
      </w:r>
      <w:r>
        <w:t xml:space="preserve"> </w:t>
      </w:r>
      <w:r w:rsidRPr="004056C1">
        <w:rPr>
          <w:rFonts w:ascii="Times New Roman" w:hAnsi="Times New Roman" w:cs="Times New Roman"/>
        </w:rPr>
        <w:t xml:space="preserve">Levé, Édouard: </w:t>
      </w:r>
      <w:r>
        <w:rPr>
          <w:rFonts w:ascii="Times New Roman" w:hAnsi="Times New Roman" w:cs="Times New Roman"/>
          <w:i/>
        </w:rPr>
        <w:t>Selvmord</w:t>
      </w:r>
      <w:r w:rsidRPr="004056C1">
        <w:rPr>
          <w:rFonts w:ascii="Times New Roman" w:hAnsi="Times New Roman" w:cs="Times New Roman"/>
        </w:rPr>
        <w:t xml:space="preserve">. 2005, s. </w:t>
      </w:r>
      <w:r>
        <w:rPr>
          <w:rFonts w:ascii="Times New Roman" w:hAnsi="Times New Roman" w:cs="Times New Roman"/>
        </w:rPr>
        <w:t>161</w:t>
      </w:r>
    </w:p>
  </w:footnote>
  <w:footnote w:id="4">
    <w:p w14:paraId="6A6EB7E1" w14:textId="77777777" w:rsidR="00EF45AE" w:rsidRPr="004056C1" w:rsidRDefault="00EF45AE" w:rsidP="007A0809">
      <w:pPr>
        <w:pStyle w:val="Fotnotetekst"/>
        <w:rPr>
          <w:rFonts w:ascii="Times New Roman" w:hAnsi="Times New Roman" w:cs="Times New Roman"/>
        </w:rPr>
      </w:pPr>
      <w:r w:rsidRPr="004056C1">
        <w:rPr>
          <w:rStyle w:val="Fotnotereferanse"/>
          <w:rFonts w:ascii="Times New Roman" w:hAnsi="Times New Roman" w:cs="Times New Roman"/>
        </w:rPr>
        <w:footnoteRef/>
      </w:r>
      <w:r>
        <w:rPr>
          <w:rFonts w:ascii="Times New Roman" w:hAnsi="Times New Roman" w:cs="Times New Roman"/>
        </w:rPr>
        <w:t xml:space="preserve"> Ibid. S.122 </w:t>
      </w:r>
    </w:p>
  </w:footnote>
  <w:footnote w:id="5">
    <w:p w14:paraId="7C680BB0" w14:textId="77777777" w:rsidR="00EF45AE" w:rsidRPr="004056C1" w:rsidRDefault="00EF45AE" w:rsidP="009F49C2">
      <w:pPr>
        <w:pStyle w:val="Fotnotetekst"/>
        <w:rPr>
          <w:rFonts w:ascii="Times New Roman" w:hAnsi="Times New Roman" w:cs="Times New Roman"/>
          <w:lang w:val="en-GB"/>
        </w:rPr>
      </w:pPr>
      <w:r>
        <w:rPr>
          <w:rStyle w:val="Fotnotereferanse"/>
        </w:rPr>
        <w:footnoteRef/>
      </w:r>
      <w:r>
        <w:rPr>
          <w:rFonts w:ascii="Times New Roman" w:hAnsi="Times New Roman" w:cs="Times New Roman"/>
          <w:lang w:val="en-GB"/>
        </w:rPr>
        <w:t xml:space="preserve"> </w:t>
      </w:r>
      <w:r>
        <w:rPr>
          <w:rFonts w:ascii="Times New Roman" w:hAnsi="Times New Roman" w:cs="Times New Roman"/>
          <w:i/>
          <w:lang w:val="en-GB"/>
        </w:rPr>
        <w:t xml:space="preserve">Oxford </w:t>
      </w:r>
      <w:r w:rsidRPr="004056C1">
        <w:rPr>
          <w:rFonts w:ascii="Times New Roman" w:hAnsi="Times New Roman" w:cs="Times New Roman"/>
          <w:i/>
          <w:lang w:val="en-GB"/>
        </w:rPr>
        <w:t>Dictionary of Philosophy</w:t>
      </w:r>
      <w:r>
        <w:rPr>
          <w:rFonts w:ascii="Times New Roman" w:hAnsi="Times New Roman" w:cs="Times New Roman"/>
          <w:lang w:val="en-GB"/>
        </w:rPr>
        <w:t xml:space="preserve">, s.v. </w:t>
      </w:r>
      <w:r w:rsidRPr="004056C1">
        <w:rPr>
          <w:rFonts w:ascii="Times New Roman" w:hAnsi="Times New Roman" w:cs="Times New Roman"/>
          <w:lang w:val="en-GB"/>
        </w:rPr>
        <w:t xml:space="preserve">Durkheim, Émile. </w:t>
      </w:r>
    </w:p>
  </w:footnote>
  <w:footnote w:id="6">
    <w:p w14:paraId="3E9567C2" w14:textId="199328C1" w:rsidR="00EF45AE" w:rsidRPr="004056C1" w:rsidRDefault="00EF45AE" w:rsidP="009F49C2">
      <w:pPr>
        <w:pStyle w:val="Fotnotetekst"/>
        <w:rPr>
          <w:rFonts w:ascii="Times New Roman" w:hAnsi="Times New Roman" w:cs="Times New Roman"/>
        </w:rPr>
      </w:pPr>
      <w:r w:rsidRPr="004056C1">
        <w:rPr>
          <w:rStyle w:val="Fotnotereferanse"/>
          <w:rFonts w:ascii="Times New Roman" w:hAnsi="Times New Roman" w:cs="Times New Roman"/>
        </w:rPr>
        <w:footnoteRef/>
      </w:r>
      <w:r w:rsidRPr="004056C1">
        <w:rPr>
          <w:rFonts w:ascii="Times New Roman" w:hAnsi="Times New Roman" w:cs="Times New Roman"/>
        </w:rPr>
        <w:t xml:space="preserve"> </w:t>
      </w:r>
      <w:r>
        <w:rPr>
          <w:rFonts w:ascii="Times New Roman" w:hAnsi="Times New Roman" w:cs="Times New Roman"/>
        </w:rPr>
        <w:t>Ibid, s.</w:t>
      </w:r>
      <w:r w:rsidRPr="004056C1">
        <w:rPr>
          <w:rFonts w:ascii="Times New Roman" w:hAnsi="Times New Roman" w:cs="Times New Roman"/>
        </w:rPr>
        <w:t xml:space="preserve"> 84-85</w:t>
      </w:r>
      <w:r>
        <w:rPr>
          <w:rFonts w:ascii="Times New Roman" w:hAnsi="Times New Roman" w:cs="Times New Roman"/>
        </w:rPr>
        <w:t>.</w:t>
      </w:r>
    </w:p>
  </w:footnote>
  <w:footnote w:id="7">
    <w:p w14:paraId="04BA4B08" w14:textId="77777777" w:rsidR="00EF45AE" w:rsidRPr="004056C1" w:rsidRDefault="00EF45AE" w:rsidP="009F49C2">
      <w:pPr>
        <w:pStyle w:val="Fotnotetekst"/>
        <w:rPr>
          <w:rFonts w:ascii="Times New Roman" w:hAnsi="Times New Roman" w:cs="Times New Roman"/>
        </w:rPr>
      </w:pPr>
      <w:r w:rsidRPr="004056C1">
        <w:rPr>
          <w:rStyle w:val="Fotnotereferanse"/>
          <w:rFonts w:ascii="Times New Roman" w:hAnsi="Times New Roman" w:cs="Times New Roman"/>
        </w:rPr>
        <w:footnoteRef/>
      </w:r>
      <w:r w:rsidRPr="004056C1">
        <w:rPr>
          <w:rFonts w:ascii="Times New Roman" w:hAnsi="Times New Roman" w:cs="Times New Roman"/>
        </w:rPr>
        <w:t xml:space="preserve"> </w:t>
      </w:r>
      <w:r w:rsidRPr="00702AA2">
        <w:rPr>
          <w:rFonts w:ascii="Times New Roman" w:hAnsi="Times New Roman" w:cs="Times New Roman"/>
          <w:i/>
        </w:rPr>
        <w:t>Store norske leksikon</w:t>
      </w:r>
      <w:r>
        <w:rPr>
          <w:rFonts w:ascii="Times New Roman" w:hAnsi="Times New Roman" w:cs="Times New Roman"/>
        </w:rPr>
        <w:t xml:space="preserve">, s.v. «Dødsdrift». </w:t>
      </w:r>
      <w:r w:rsidRPr="004056C1">
        <w:rPr>
          <w:rFonts w:ascii="Times New Roman" w:hAnsi="Times New Roman" w:cs="Times New Roman"/>
        </w:rPr>
        <w:t xml:space="preserve"> </w:t>
      </w:r>
      <w:r>
        <w:rPr>
          <w:rFonts w:ascii="Times New Roman" w:hAnsi="Times New Roman" w:cs="Times New Roman"/>
        </w:rPr>
        <w:t>25.12.20</w:t>
      </w:r>
      <w:r w:rsidRPr="004056C1">
        <w:rPr>
          <w:rFonts w:ascii="Times New Roman" w:hAnsi="Times New Roman" w:cs="Times New Roman"/>
        </w:rPr>
        <w:t>14</w:t>
      </w:r>
      <w:r>
        <w:rPr>
          <w:rFonts w:ascii="Times New Roman" w:hAnsi="Times New Roman" w:cs="Times New Roman"/>
        </w:rPr>
        <w:t xml:space="preserve">. </w:t>
      </w:r>
      <w:bookmarkStart w:id="21" w:name="_Hlk496176876"/>
      <w:r w:rsidRPr="004056C1">
        <w:rPr>
          <w:rFonts w:ascii="Times New Roman" w:hAnsi="Times New Roman" w:cs="Times New Roman"/>
        </w:rPr>
        <w:fldChar w:fldCharType="begin"/>
      </w:r>
      <w:r w:rsidRPr="004056C1">
        <w:rPr>
          <w:rFonts w:ascii="Times New Roman" w:hAnsi="Times New Roman" w:cs="Times New Roman"/>
        </w:rPr>
        <w:instrText xml:space="preserve"> HYPERLINK "https://snl.no/d%C3%B8dsdrift" </w:instrText>
      </w:r>
      <w:r w:rsidRPr="004056C1">
        <w:rPr>
          <w:rFonts w:ascii="Times New Roman" w:hAnsi="Times New Roman" w:cs="Times New Roman"/>
        </w:rPr>
        <w:fldChar w:fldCharType="separate"/>
      </w:r>
      <w:r w:rsidRPr="004056C1">
        <w:rPr>
          <w:rStyle w:val="Hyperkobling"/>
          <w:rFonts w:ascii="Times New Roman" w:hAnsi="Times New Roman" w:cs="Times New Roman"/>
          <w:color w:val="auto"/>
        </w:rPr>
        <w:t>https://snl.no/d%C3%B8dsdrift</w:t>
      </w:r>
      <w:r w:rsidRPr="004056C1">
        <w:rPr>
          <w:rFonts w:ascii="Times New Roman" w:hAnsi="Times New Roman" w:cs="Times New Roman"/>
        </w:rPr>
        <w:fldChar w:fldCharType="end"/>
      </w:r>
      <w:bookmarkEnd w:id="21"/>
      <w:r>
        <w:rPr>
          <w:rFonts w:ascii="Times New Roman" w:hAnsi="Times New Roman" w:cs="Times New Roman"/>
        </w:rPr>
        <w:t>.</w:t>
      </w:r>
    </w:p>
  </w:footnote>
  <w:footnote w:id="8">
    <w:p w14:paraId="0CB4E4D4" w14:textId="1927C462" w:rsidR="00EF45AE" w:rsidRDefault="00EF45AE">
      <w:pPr>
        <w:pStyle w:val="Fotnotetekst"/>
      </w:pPr>
      <w:r w:rsidRPr="004056C1">
        <w:rPr>
          <w:rStyle w:val="Fotnotereferanse"/>
          <w:rFonts w:ascii="Times New Roman" w:hAnsi="Times New Roman" w:cs="Times New Roman"/>
        </w:rPr>
        <w:footnoteRef/>
      </w:r>
      <w:r w:rsidRPr="004056C1">
        <w:rPr>
          <w:rFonts w:ascii="Times New Roman" w:hAnsi="Times New Roman" w:cs="Times New Roman"/>
        </w:rPr>
        <w:t xml:space="preserve"> Ibid, s. 162</w:t>
      </w:r>
      <w:r>
        <w:rPr>
          <w:rFonts w:ascii="Times New Roman" w:hAnsi="Times New Roman" w:cs="Times New Roman"/>
        </w:rPr>
        <w:t>.</w:t>
      </w:r>
    </w:p>
  </w:footnote>
  <w:footnote w:id="9">
    <w:p w14:paraId="0F1B352B" w14:textId="77777777" w:rsidR="00EF45AE" w:rsidRPr="004056C1" w:rsidRDefault="00EF45AE" w:rsidP="006D2E8D">
      <w:pPr>
        <w:pStyle w:val="Fotnotetekst"/>
        <w:rPr>
          <w:rFonts w:ascii="Times New Roman" w:hAnsi="Times New Roman" w:cs="Times New Roman"/>
        </w:rPr>
      </w:pPr>
      <w:r w:rsidRPr="004056C1">
        <w:rPr>
          <w:rStyle w:val="Fotnotereferanse"/>
          <w:rFonts w:ascii="Times New Roman" w:hAnsi="Times New Roman" w:cs="Times New Roman"/>
        </w:rPr>
        <w:footnoteRef/>
      </w:r>
      <w:r w:rsidRPr="004056C1">
        <w:rPr>
          <w:rFonts w:ascii="Times New Roman" w:hAnsi="Times New Roman" w:cs="Times New Roman"/>
        </w:rPr>
        <w:t xml:space="preserve"> </w:t>
      </w:r>
      <w:r>
        <w:rPr>
          <w:rFonts w:ascii="Times New Roman" w:hAnsi="Times New Roman" w:cs="Times New Roman"/>
        </w:rPr>
        <w:t xml:space="preserve">Minois: </w:t>
      </w:r>
      <w:r w:rsidRPr="00702AA2">
        <w:rPr>
          <w:rFonts w:ascii="Times New Roman" w:hAnsi="Times New Roman" w:cs="Times New Roman"/>
          <w:i/>
        </w:rPr>
        <w:t>History of suicide</w:t>
      </w:r>
      <w:r>
        <w:rPr>
          <w:rFonts w:ascii="Times New Roman" w:hAnsi="Times New Roman" w:cs="Times New Roman"/>
        </w:rPr>
        <w:t>, s.</w:t>
      </w:r>
      <w:r w:rsidRPr="004056C1">
        <w:rPr>
          <w:rFonts w:ascii="Times New Roman" w:hAnsi="Times New Roman" w:cs="Times New Roman"/>
        </w:rPr>
        <w:t xml:space="preserve"> 248</w:t>
      </w:r>
      <w:r>
        <w:rPr>
          <w:rFonts w:ascii="Times New Roman" w:hAnsi="Times New Roman" w:cs="Times New Roman"/>
        </w:rPr>
        <w:t>.</w:t>
      </w:r>
    </w:p>
  </w:footnote>
  <w:footnote w:id="10">
    <w:p w14:paraId="21D35FA8" w14:textId="77777777" w:rsidR="00EF45AE" w:rsidRPr="004056C1" w:rsidRDefault="00EF45AE" w:rsidP="006D2E8D">
      <w:pPr>
        <w:pStyle w:val="Fotnotetekst"/>
        <w:rPr>
          <w:rFonts w:ascii="Times New Roman" w:hAnsi="Times New Roman" w:cs="Times New Roman"/>
        </w:rPr>
      </w:pPr>
      <w:r w:rsidRPr="004056C1">
        <w:rPr>
          <w:rStyle w:val="Fotnotereferanse"/>
          <w:rFonts w:ascii="Times New Roman" w:hAnsi="Times New Roman" w:cs="Times New Roman"/>
        </w:rPr>
        <w:footnoteRef/>
      </w:r>
      <w:r>
        <w:rPr>
          <w:rFonts w:ascii="Times New Roman" w:hAnsi="Times New Roman" w:cs="Times New Roman"/>
        </w:rPr>
        <w:t xml:space="preserve"> </w:t>
      </w:r>
      <w:r w:rsidRPr="00702AA2">
        <w:rPr>
          <w:rFonts w:ascii="Times New Roman" w:hAnsi="Times New Roman" w:cs="Times New Roman"/>
          <w:i/>
        </w:rPr>
        <w:t>Dictionary of literary terms</w:t>
      </w:r>
      <w:r w:rsidRPr="00702AA2">
        <w:rPr>
          <w:rFonts w:ascii="Times New Roman" w:hAnsi="Times New Roman" w:cs="Times New Roman"/>
        </w:rPr>
        <w:t>, s.v.</w:t>
      </w:r>
      <w:r w:rsidRPr="004056C1">
        <w:rPr>
          <w:rFonts w:ascii="Times New Roman" w:hAnsi="Times New Roman" w:cs="Times New Roman"/>
        </w:rPr>
        <w:t xml:space="preserve"> </w:t>
      </w:r>
      <w:r>
        <w:rPr>
          <w:rFonts w:ascii="Times New Roman" w:hAnsi="Times New Roman" w:cs="Times New Roman"/>
        </w:rPr>
        <w:t>«</w:t>
      </w:r>
      <w:r w:rsidRPr="004056C1">
        <w:rPr>
          <w:rFonts w:ascii="Times New Roman" w:hAnsi="Times New Roman" w:cs="Times New Roman"/>
        </w:rPr>
        <w:t>Wertherism</w:t>
      </w:r>
      <w:r>
        <w:rPr>
          <w:rFonts w:ascii="Times New Roman" w:hAnsi="Times New Roman" w:cs="Times New Roman"/>
        </w:rPr>
        <w:t>».</w:t>
      </w:r>
    </w:p>
  </w:footnote>
  <w:footnote w:id="11">
    <w:p w14:paraId="731561CE" w14:textId="2972D628" w:rsidR="00EF45AE" w:rsidRPr="00FC2676" w:rsidRDefault="00EF45AE" w:rsidP="00652AE5">
      <w:pPr>
        <w:pStyle w:val="Fotnotetekst"/>
        <w:rPr>
          <w:rFonts w:ascii="Times New Roman" w:hAnsi="Times New Roman" w:cs="Times New Roman"/>
        </w:rPr>
      </w:pPr>
      <w:r w:rsidRPr="00702AA2">
        <w:rPr>
          <w:rStyle w:val="Fotnotereferanse"/>
          <w:rFonts w:ascii="Times New Roman" w:hAnsi="Times New Roman" w:cs="Times New Roman"/>
        </w:rPr>
        <w:footnoteRef/>
      </w:r>
      <w:r>
        <w:rPr>
          <w:rFonts w:ascii="Times New Roman" w:hAnsi="Times New Roman" w:cs="Times New Roman"/>
        </w:rPr>
        <w:t xml:space="preserve"> </w:t>
      </w:r>
      <w:r w:rsidRPr="00FC2676">
        <w:rPr>
          <w:rFonts w:ascii="Times New Roman" w:hAnsi="Times New Roman" w:cs="Times New Roman"/>
        </w:rPr>
        <w:t xml:space="preserve">Normann-Eide: </w:t>
      </w:r>
      <w:r w:rsidRPr="00FC2676">
        <w:rPr>
          <w:rFonts w:ascii="Times New Roman" w:hAnsi="Times New Roman" w:cs="Times New Roman"/>
          <w:i/>
        </w:rPr>
        <w:t>Skjønnlitterære selvmord</w:t>
      </w:r>
      <w:r w:rsidRPr="00FC2676">
        <w:rPr>
          <w:rFonts w:ascii="Times New Roman" w:hAnsi="Times New Roman" w:cs="Times New Roman"/>
        </w:rPr>
        <w:t xml:space="preserve">. Oslo, 2016. s. 23. </w:t>
      </w:r>
    </w:p>
  </w:footnote>
  <w:footnote w:id="12">
    <w:p w14:paraId="6A53D5E3" w14:textId="000A2CC7" w:rsidR="00EF45AE" w:rsidRPr="00FC2676" w:rsidRDefault="00EF45AE">
      <w:pPr>
        <w:pStyle w:val="Fotnotetekst"/>
        <w:rPr>
          <w:rFonts w:ascii="Times New Roman" w:hAnsi="Times New Roman" w:cs="Times New Roman"/>
        </w:rPr>
      </w:pPr>
      <w:r w:rsidRPr="00FC2676">
        <w:rPr>
          <w:rStyle w:val="Fotnotereferanse"/>
          <w:rFonts w:ascii="Times New Roman" w:hAnsi="Times New Roman" w:cs="Times New Roman"/>
        </w:rPr>
        <w:footnoteRef/>
      </w:r>
      <w:r w:rsidRPr="00FC2676">
        <w:rPr>
          <w:rFonts w:ascii="Times New Roman" w:hAnsi="Times New Roman" w:cs="Times New Roman"/>
        </w:rPr>
        <w:t xml:space="preserve"> Duncan, Bruce. </w:t>
      </w:r>
      <w:r w:rsidRPr="00FC2676">
        <w:rPr>
          <w:rFonts w:ascii="Times New Roman" w:hAnsi="Times New Roman" w:cs="Times New Roman"/>
          <w:i/>
        </w:rPr>
        <w:t>Goethe’s “Werther” and the Critics</w:t>
      </w:r>
      <w:r w:rsidRPr="00FC2676">
        <w:rPr>
          <w:rFonts w:ascii="Times New Roman" w:hAnsi="Times New Roman" w:cs="Times New Roman"/>
        </w:rPr>
        <w:t>. New York: Camden, 2005. s. 108</w:t>
      </w:r>
    </w:p>
  </w:footnote>
  <w:footnote w:id="13">
    <w:p w14:paraId="523094FE" w14:textId="60238287" w:rsidR="00EF45AE" w:rsidRPr="00FC2676" w:rsidRDefault="00EF45AE">
      <w:pPr>
        <w:pStyle w:val="Fotnotetekst"/>
        <w:rPr>
          <w:rFonts w:ascii="Times New Roman" w:hAnsi="Times New Roman" w:cs="Times New Roman"/>
        </w:rPr>
      </w:pPr>
      <w:r w:rsidRPr="00FC2676">
        <w:rPr>
          <w:rStyle w:val="Fotnotereferanse"/>
          <w:rFonts w:ascii="Times New Roman" w:hAnsi="Times New Roman" w:cs="Times New Roman"/>
        </w:rPr>
        <w:footnoteRef/>
      </w:r>
      <w:r w:rsidRPr="00FC2676">
        <w:rPr>
          <w:rFonts w:ascii="Times New Roman" w:hAnsi="Times New Roman" w:cs="Times New Roman"/>
        </w:rPr>
        <w:t xml:space="preserve"> Ibid, s.23.</w:t>
      </w:r>
    </w:p>
  </w:footnote>
  <w:footnote w:id="14">
    <w:p w14:paraId="791B4020" w14:textId="1D838D1B" w:rsidR="00EF45AE" w:rsidRPr="00702AA2" w:rsidRDefault="00EF45AE" w:rsidP="00CF20D0">
      <w:pPr>
        <w:pStyle w:val="Fotnotetekst"/>
        <w:rPr>
          <w:rFonts w:ascii="Times New Roman" w:hAnsi="Times New Roman" w:cs="Times New Roman"/>
        </w:rPr>
      </w:pPr>
      <w:r w:rsidRPr="00FC2676">
        <w:rPr>
          <w:rStyle w:val="Fotnotereferanse"/>
          <w:rFonts w:ascii="Times New Roman" w:hAnsi="Times New Roman" w:cs="Times New Roman"/>
        </w:rPr>
        <w:footnoteRef/>
      </w:r>
      <w:r w:rsidRPr="00FC2676">
        <w:rPr>
          <w:rFonts w:ascii="Times New Roman" w:hAnsi="Times New Roman" w:cs="Times New Roman"/>
        </w:rPr>
        <w:t xml:space="preserve"> Ibid, s. 101.</w:t>
      </w:r>
    </w:p>
  </w:footnote>
  <w:footnote w:id="15">
    <w:p w14:paraId="74DF4DFF" w14:textId="7B723831" w:rsidR="00EF45AE" w:rsidRPr="0072448D" w:rsidRDefault="00EF45AE" w:rsidP="00DA5767">
      <w:pPr>
        <w:pStyle w:val="Fotnotetekst"/>
        <w:rPr>
          <w:rFonts w:ascii="Times New Roman" w:hAnsi="Times New Roman" w:cs="Times New Roman"/>
        </w:rPr>
      </w:pPr>
      <w:r w:rsidRPr="00BA3B73">
        <w:rPr>
          <w:rStyle w:val="Fotnotereferanse"/>
          <w:rFonts w:ascii="Times New Roman" w:hAnsi="Times New Roman" w:cs="Times New Roman"/>
        </w:rPr>
        <w:footnoteRef/>
      </w:r>
      <w:r w:rsidRPr="00BA3B73">
        <w:rPr>
          <w:rFonts w:ascii="Times New Roman" w:hAnsi="Times New Roman" w:cs="Times New Roman"/>
        </w:rPr>
        <w:t xml:space="preserve"> «Sorrows</w:t>
      </w:r>
      <w:r w:rsidRPr="00702AA2">
        <w:rPr>
          <w:rFonts w:ascii="Times New Roman" w:hAnsi="Times New Roman" w:cs="Times New Roman"/>
        </w:rPr>
        <w:t xml:space="preserve"> of Young Werther And Goethe’s underst</w:t>
      </w:r>
      <w:r>
        <w:rPr>
          <w:rFonts w:ascii="Times New Roman" w:hAnsi="Times New Roman" w:cs="Times New Roman"/>
          <w:color w:val="FF0000"/>
        </w:rPr>
        <w:t>and</w:t>
      </w:r>
      <w:r w:rsidRPr="00702AA2">
        <w:rPr>
          <w:rFonts w:ascii="Times New Roman" w:hAnsi="Times New Roman" w:cs="Times New Roman"/>
        </w:rPr>
        <w:t>ing of melancholia</w:t>
      </w:r>
      <w:r>
        <w:rPr>
          <w:rFonts w:ascii="Times New Roman" w:hAnsi="Times New Roman" w:cs="Times New Roman"/>
        </w:rPr>
        <w:t>»</w:t>
      </w:r>
      <w:r w:rsidRPr="00702AA2">
        <w:rPr>
          <w:rFonts w:ascii="Times New Roman" w:hAnsi="Times New Roman" w:cs="Times New Roman"/>
        </w:rPr>
        <w:t>,</w:t>
      </w:r>
      <w:r w:rsidRPr="004056C1">
        <w:rPr>
          <w:rFonts w:ascii="Times New Roman" w:hAnsi="Times New Roman" w:cs="Times New Roman"/>
        </w:rPr>
        <w:t xml:space="preserve"> </w:t>
      </w:r>
      <w:r w:rsidRPr="00702AA2">
        <w:rPr>
          <w:rFonts w:ascii="Times New Roman" w:hAnsi="Times New Roman" w:cs="Times New Roman"/>
          <w:i/>
        </w:rPr>
        <w:t>The Psychoanalytic Quaterly</w:t>
      </w:r>
      <w:r>
        <w:rPr>
          <w:rFonts w:ascii="Times New Roman" w:hAnsi="Times New Roman" w:cs="Times New Roman"/>
        </w:rPr>
        <w:t xml:space="preserve"> 85</w:t>
      </w:r>
      <w:r w:rsidRPr="004056C1">
        <w:rPr>
          <w:rFonts w:ascii="Times New Roman" w:hAnsi="Times New Roman" w:cs="Times New Roman"/>
        </w:rPr>
        <w:t>,</w:t>
      </w:r>
      <w:r>
        <w:rPr>
          <w:rFonts w:ascii="Times New Roman" w:hAnsi="Times New Roman" w:cs="Times New Roman"/>
        </w:rPr>
        <w:t xml:space="preserve"> nr. 1</w:t>
      </w:r>
      <w:r w:rsidRPr="004056C1">
        <w:rPr>
          <w:rFonts w:ascii="Times New Roman" w:hAnsi="Times New Roman" w:cs="Times New Roman"/>
        </w:rPr>
        <w:t xml:space="preserve"> </w:t>
      </w:r>
      <w:r>
        <w:rPr>
          <w:rFonts w:ascii="Times New Roman" w:hAnsi="Times New Roman" w:cs="Times New Roman"/>
        </w:rPr>
        <w:t>(2016).</w:t>
      </w:r>
    </w:p>
  </w:footnote>
  <w:footnote w:id="16">
    <w:p w14:paraId="7469288D" w14:textId="7C0BD165" w:rsidR="00EF45AE" w:rsidRPr="00E51293" w:rsidRDefault="00EF45AE">
      <w:pPr>
        <w:pStyle w:val="Fotnotetekst"/>
        <w:rPr>
          <w:rFonts w:ascii="Times New Roman" w:hAnsi="Times New Roman" w:cs="Times New Roman"/>
        </w:rPr>
      </w:pPr>
      <w:r w:rsidRPr="0072448D">
        <w:rPr>
          <w:rStyle w:val="Fotnotereferanse"/>
          <w:rFonts w:ascii="Times New Roman" w:hAnsi="Times New Roman" w:cs="Times New Roman"/>
        </w:rPr>
        <w:footnoteRef/>
      </w:r>
      <w:r w:rsidRPr="0072448D">
        <w:rPr>
          <w:rFonts w:ascii="Times New Roman" w:hAnsi="Times New Roman" w:cs="Times New Roman"/>
        </w:rPr>
        <w:t xml:space="preserve"> I «The Suicide of Young Werther,» </w:t>
      </w:r>
      <w:r w:rsidRPr="0072448D">
        <w:rPr>
          <w:rFonts w:ascii="Times New Roman" w:hAnsi="Times New Roman" w:cs="Times New Roman"/>
          <w:i/>
        </w:rPr>
        <w:t>Psychoanalytic Review</w:t>
      </w:r>
      <w:r w:rsidRPr="0072448D">
        <w:rPr>
          <w:rFonts w:ascii="Times New Roman" w:hAnsi="Times New Roman" w:cs="Times New Roman"/>
        </w:rPr>
        <w:t xml:space="preserve"> fra 1973, </w:t>
      </w:r>
      <w:r w:rsidRPr="00185439">
        <w:rPr>
          <w:rFonts w:ascii="Times New Roman" w:hAnsi="Times New Roman" w:cs="Times New Roman"/>
          <w:color w:val="FF0000"/>
        </w:rPr>
        <w:t>hevder Faber at Lotte er et offer for Werthers ødipale fiksering som et resultat av et «early loss of his mother», på tross av at det ikke nevnes noe om et slikt tap (eller dødsfall) i Goethes tekst</w:t>
      </w:r>
      <w:r w:rsidRPr="00E51293">
        <w:rPr>
          <w:rFonts w:ascii="Times New Roman" w:hAnsi="Times New Roman" w:cs="Times New Roman"/>
        </w:rPr>
        <w:t xml:space="preserve">.  </w:t>
      </w:r>
    </w:p>
  </w:footnote>
  <w:footnote w:id="17">
    <w:p w14:paraId="0D3A3085" w14:textId="5177BA7F" w:rsidR="00EF45AE" w:rsidRPr="00E51293" w:rsidRDefault="00EF45AE" w:rsidP="00CA6827">
      <w:pPr>
        <w:pStyle w:val="Fotnotetekst"/>
        <w:rPr>
          <w:rFonts w:ascii="Times New Roman" w:hAnsi="Times New Roman" w:cs="Times New Roman"/>
        </w:rPr>
      </w:pPr>
      <w:r w:rsidRPr="00E51293">
        <w:rPr>
          <w:rStyle w:val="Fotnotereferanse"/>
          <w:rFonts w:ascii="Times New Roman" w:hAnsi="Times New Roman" w:cs="Times New Roman"/>
        </w:rPr>
        <w:footnoteRef/>
      </w:r>
      <w:r w:rsidRPr="00E51293">
        <w:rPr>
          <w:rFonts w:ascii="Times New Roman" w:hAnsi="Times New Roman" w:cs="Times New Roman"/>
        </w:rPr>
        <w:t xml:space="preserve"> «Werthers Suicide: Instinct, Reason and Defense», </w:t>
      </w:r>
      <w:r w:rsidRPr="00E51293">
        <w:rPr>
          <w:rFonts w:ascii="Times New Roman" w:hAnsi="Times New Roman" w:cs="Times New Roman"/>
          <w:i/>
          <w:shd w:val="clear" w:color="auto" w:fill="FFFFFF"/>
        </w:rPr>
        <w:t>German</w:t>
      </w:r>
      <w:r w:rsidRPr="00E51293">
        <w:rPr>
          <w:rFonts w:ascii="Times New Roman" w:hAnsi="Times New Roman" w:cs="Times New Roman"/>
          <w:shd w:val="clear" w:color="auto" w:fill="FFFFFF"/>
        </w:rPr>
        <w:t xml:space="preserve"> </w:t>
      </w:r>
      <w:r w:rsidRPr="00E51293">
        <w:rPr>
          <w:rFonts w:ascii="Times New Roman" w:hAnsi="Times New Roman" w:cs="Times New Roman"/>
          <w:i/>
          <w:shd w:val="clear" w:color="auto" w:fill="FFFFFF"/>
        </w:rPr>
        <w:t>Quarterly</w:t>
      </w:r>
      <w:r w:rsidRPr="00E51293">
        <w:rPr>
          <w:rFonts w:ascii="Times New Roman" w:hAnsi="Times New Roman" w:cs="Times New Roman"/>
          <w:shd w:val="clear" w:color="auto" w:fill="FFFFFF"/>
        </w:rPr>
        <w:t>, Vol.51, s. 478. (1978).</w:t>
      </w:r>
    </w:p>
  </w:footnote>
  <w:footnote w:id="18">
    <w:p w14:paraId="28F52C48" w14:textId="7A636602" w:rsidR="00EF45AE" w:rsidRPr="00E51293" w:rsidRDefault="00EF45AE">
      <w:pPr>
        <w:pStyle w:val="Fotnotetekst"/>
        <w:rPr>
          <w:rFonts w:ascii="Times New Roman" w:hAnsi="Times New Roman" w:cs="Times New Roman"/>
        </w:rPr>
      </w:pPr>
      <w:r w:rsidRPr="00E51293">
        <w:rPr>
          <w:rStyle w:val="Fotnotereferanse"/>
          <w:rFonts w:ascii="Times New Roman" w:hAnsi="Times New Roman" w:cs="Times New Roman"/>
        </w:rPr>
        <w:footnoteRef/>
      </w:r>
      <w:r w:rsidRPr="00E51293">
        <w:rPr>
          <w:rFonts w:ascii="Times New Roman" w:hAnsi="Times New Roman" w:cs="Times New Roman"/>
        </w:rPr>
        <w:t xml:space="preserve"> Bennett, Benjamin. </w:t>
      </w:r>
      <w:r w:rsidRPr="00E51293">
        <w:rPr>
          <w:rFonts w:ascii="Times New Roman" w:hAnsi="Times New Roman" w:cs="Times New Roman"/>
          <w:i/>
        </w:rPr>
        <w:t>Goethe’s Werther: Double Perspective and the Game of Life</w:t>
      </w:r>
      <w:r w:rsidRPr="00E51293">
        <w:rPr>
          <w:rFonts w:ascii="Times New Roman" w:hAnsi="Times New Roman" w:cs="Times New Roman"/>
        </w:rPr>
        <w:t>. s.73</w:t>
      </w:r>
    </w:p>
  </w:footnote>
  <w:footnote w:id="19">
    <w:p w14:paraId="5C6EC96C" w14:textId="7F1678F0" w:rsidR="00EF45AE" w:rsidRPr="0072448D" w:rsidRDefault="00EF45AE">
      <w:pPr>
        <w:pStyle w:val="Fotnotetekst"/>
      </w:pPr>
      <w:r w:rsidRPr="00E51293">
        <w:rPr>
          <w:rStyle w:val="Fotnotereferanse"/>
          <w:rFonts w:ascii="Times New Roman" w:hAnsi="Times New Roman" w:cs="Times New Roman"/>
        </w:rPr>
        <w:footnoteRef/>
      </w:r>
      <w:r w:rsidRPr="00E51293">
        <w:rPr>
          <w:rFonts w:ascii="Times New Roman" w:hAnsi="Times New Roman" w:cs="Times New Roman"/>
        </w:rPr>
        <w:t xml:space="preserve"> Gratzke, Michael. </w:t>
      </w:r>
      <w:r w:rsidRPr="00E51293">
        <w:rPr>
          <w:rFonts w:ascii="Times New Roman" w:hAnsi="Times New Roman" w:cs="Times New Roman"/>
          <w:i/>
        </w:rPr>
        <w:t xml:space="preserve">Werther’s love. Representations of suicide, heriosm, masochism, and voluntary self-divestiture. </w:t>
      </w:r>
      <w:r w:rsidRPr="00E51293">
        <w:rPr>
          <w:rFonts w:ascii="Times New Roman" w:hAnsi="Times New Roman" w:cs="Times New Roman"/>
        </w:rPr>
        <w:t>S. 34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45BBA" w14:textId="5FDEF799" w:rsidR="00EF45AE" w:rsidRPr="00A46C8D" w:rsidRDefault="00EF45AE" w:rsidP="00A54639">
    <w:pPr>
      <w:ind w:firstLine="0"/>
      <w:rPr>
        <w:rFonts w:asciiTheme="majorHAnsi" w:hAnsiTheme="majorHAnsi" w:cstheme="majorHAnsi"/>
        <w:i/>
      </w:rPr>
    </w:pPr>
    <w:r w:rsidRPr="00A54639">
      <w:rPr>
        <w:rFonts w:asciiTheme="majorHAnsi" w:hAnsiTheme="majorHAnsi" w:cstheme="majorHAnsi"/>
      </w:rPr>
      <w:t>ALLV301 – Litteraturvitenskapelig grunnkurs</w:t>
    </w:r>
    <w:r>
      <w:rPr>
        <w:rFonts w:asciiTheme="majorHAnsi" w:hAnsiTheme="majorHAnsi" w:cstheme="majorHAnsi"/>
      </w:rPr>
      <w:t xml:space="preserve">                                                                </w:t>
    </w:r>
    <w:r w:rsidRPr="00A54639">
      <w:rPr>
        <w:rFonts w:asciiTheme="majorHAnsi" w:hAnsiTheme="majorHAnsi" w:cstheme="majorHAnsi"/>
      </w:rPr>
      <w:t xml:space="preserve">Kandidatnummer: </w:t>
    </w:r>
    <w:r w:rsidRPr="005A5FA0">
      <w:rPr>
        <w:rFonts w:asciiTheme="majorHAnsi" w:hAnsiTheme="majorHAnsi" w:cstheme="majorHAnsi"/>
        <w:i/>
        <w:color w:val="FF0000"/>
      </w:rPr>
      <w:t>MARTINE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8CC"/>
    <w:multiLevelType w:val="hybridMultilevel"/>
    <w:tmpl w:val="F9DC1584"/>
    <w:lvl w:ilvl="0" w:tplc="A24E214E">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4E3157"/>
    <w:multiLevelType w:val="hybridMultilevel"/>
    <w:tmpl w:val="9CCE2DF6"/>
    <w:lvl w:ilvl="0" w:tplc="65920302">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nsid w:val="1BD03E36"/>
    <w:multiLevelType w:val="hybridMultilevel"/>
    <w:tmpl w:val="737E4B4A"/>
    <w:lvl w:ilvl="0" w:tplc="6C0A21AE">
      <w:start w:val="1"/>
      <w:numFmt w:val="upperLetter"/>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D5869CF"/>
    <w:multiLevelType w:val="hybridMultilevel"/>
    <w:tmpl w:val="026421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DC37400"/>
    <w:multiLevelType w:val="hybridMultilevel"/>
    <w:tmpl w:val="DA800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E1D745B"/>
    <w:multiLevelType w:val="hybridMultilevel"/>
    <w:tmpl w:val="0D0E234E"/>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nsid w:val="34125CDF"/>
    <w:multiLevelType w:val="hybridMultilevel"/>
    <w:tmpl w:val="24F8C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9E22100"/>
    <w:multiLevelType w:val="hybridMultilevel"/>
    <w:tmpl w:val="796A62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5D15F23"/>
    <w:multiLevelType w:val="multilevel"/>
    <w:tmpl w:val="075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923A09"/>
    <w:multiLevelType w:val="hybridMultilevel"/>
    <w:tmpl w:val="37FAC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8"/>
  </w:num>
  <w:num w:numId="6">
    <w:abstractNumId w:val="0"/>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CE"/>
    <w:rsid w:val="000179C7"/>
    <w:rsid w:val="00020875"/>
    <w:rsid w:val="00023353"/>
    <w:rsid w:val="00023DAA"/>
    <w:rsid w:val="000319E3"/>
    <w:rsid w:val="00034043"/>
    <w:rsid w:val="00041373"/>
    <w:rsid w:val="00055A19"/>
    <w:rsid w:val="00066631"/>
    <w:rsid w:val="0006664A"/>
    <w:rsid w:val="00075996"/>
    <w:rsid w:val="0008102B"/>
    <w:rsid w:val="00082CEA"/>
    <w:rsid w:val="00084DD2"/>
    <w:rsid w:val="0008793C"/>
    <w:rsid w:val="0009456E"/>
    <w:rsid w:val="000A03BF"/>
    <w:rsid w:val="000A0A41"/>
    <w:rsid w:val="000A17F7"/>
    <w:rsid w:val="000A29E9"/>
    <w:rsid w:val="000B171E"/>
    <w:rsid w:val="000B2BF1"/>
    <w:rsid w:val="000C709E"/>
    <w:rsid w:val="000D1DAC"/>
    <w:rsid w:val="000E2C40"/>
    <w:rsid w:val="000E58B9"/>
    <w:rsid w:val="000F04F6"/>
    <w:rsid w:val="000F1C31"/>
    <w:rsid w:val="0010779E"/>
    <w:rsid w:val="00107B8E"/>
    <w:rsid w:val="00110B90"/>
    <w:rsid w:val="001143E8"/>
    <w:rsid w:val="00115870"/>
    <w:rsid w:val="00116783"/>
    <w:rsid w:val="0012297A"/>
    <w:rsid w:val="001230C8"/>
    <w:rsid w:val="001353BE"/>
    <w:rsid w:val="00137188"/>
    <w:rsid w:val="00160D14"/>
    <w:rsid w:val="00161710"/>
    <w:rsid w:val="001647CF"/>
    <w:rsid w:val="001652E3"/>
    <w:rsid w:val="0017234A"/>
    <w:rsid w:val="00173B81"/>
    <w:rsid w:val="00175745"/>
    <w:rsid w:val="00176DCB"/>
    <w:rsid w:val="00185439"/>
    <w:rsid w:val="00190CB0"/>
    <w:rsid w:val="0019246C"/>
    <w:rsid w:val="00192594"/>
    <w:rsid w:val="001944C1"/>
    <w:rsid w:val="001A3665"/>
    <w:rsid w:val="001A776F"/>
    <w:rsid w:val="001B7108"/>
    <w:rsid w:val="001B7287"/>
    <w:rsid w:val="001C0000"/>
    <w:rsid w:val="001C0B81"/>
    <w:rsid w:val="001C35DA"/>
    <w:rsid w:val="001C5627"/>
    <w:rsid w:val="001D01AA"/>
    <w:rsid w:val="001D02FA"/>
    <w:rsid w:val="001D0507"/>
    <w:rsid w:val="001D6100"/>
    <w:rsid w:val="001D6689"/>
    <w:rsid w:val="001D73E8"/>
    <w:rsid w:val="001D743A"/>
    <w:rsid w:val="001E39D8"/>
    <w:rsid w:val="001E3FC6"/>
    <w:rsid w:val="001E4A6C"/>
    <w:rsid w:val="001F210E"/>
    <w:rsid w:val="001F4D79"/>
    <w:rsid w:val="00202F33"/>
    <w:rsid w:val="00216843"/>
    <w:rsid w:val="00216FB3"/>
    <w:rsid w:val="0022381E"/>
    <w:rsid w:val="002373E5"/>
    <w:rsid w:val="00237B10"/>
    <w:rsid w:val="002442BA"/>
    <w:rsid w:val="00246B98"/>
    <w:rsid w:val="0025082E"/>
    <w:rsid w:val="00251481"/>
    <w:rsid w:val="002573CF"/>
    <w:rsid w:val="002634FD"/>
    <w:rsid w:val="00264FF6"/>
    <w:rsid w:val="0026510B"/>
    <w:rsid w:val="00265313"/>
    <w:rsid w:val="00277C5A"/>
    <w:rsid w:val="0028362F"/>
    <w:rsid w:val="00284C50"/>
    <w:rsid w:val="00291DB7"/>
    <w:rsid w:val="0029494D"/>
    <w:rsid w:val="002A0058"/>
    <w:rsid w:val="002A595C"/>
    <w:rsid w:val="002A5F32"/>
    <w:rsid w:val="002A66BE"/>
    <w:rsid w:val="002A7CCE"/>
    <w:rsid w:val="002C796B"/>
    <w:rsid w:val="002D4516"/>
    <w:rsid w:val="002D4EE9"/>
    <w:rsid w:val="002E0448"/>
    <w:rsid w:val="002E1AD1"/>
    <w:rsid w:val="002F2797"/>
    <w:rsid w:val="0030059F"/>
    <w:rsid w:val="003052F7"/>
    <w:rsid w:val="00305B03"/>
    <w:rsid w:val="003079B6"/>
    <w:rsid w:val="00317574"/>
    <w:rsid w:val="00331FAF"/>
    <w:rsid w:val="00337E7F"/>
    <w:rsid w:val="0034398C"/>
    <w:rsid w:val="003445C9"/>
    <w:rsid w:val="00344C1E"/>
    <w:rsid w:val="00345C62"/>
    <w:rsid w:val="0035554F"/>
    <w:rsid w:val="0035613C"/>
    <w:rsid w:val="003569F4"/>
    <w:rsid w:val="00360E1D"/>
    <w:rsid w:val="00366961"/>
    <w:rsid w:val="00367934"/>
    <w:rsid w:val="00372E5B"/>
    <w:rsid w:val="00381215"/>
    <w:rsid w:val="00383044"/>
    <w:rsid w:val="0039269C"/>
    <w:rsid w:val="00395A5E"/>
    <w:rsid w:val="003A3C49"/>
    <w:rsid w:val="003A7279"/>
    <w:rsid w:val="003B0255"/>
    <w:rsid w:val="003B2317"/>
    <w:rsid w:val="003B57A2"/>
    <w:rsid w:val="003B59BF"/>
    <w:rsid w:val="003D078B"/>
    <w:rsid w:val="003D0847"/>
    <w:rsid w:val="003D1947"/>
    <w:rsid w:val="003E31E1"/>
    <w:rsid w:val="004056C1"/>
    <w:rsid w:val="0040652E"/>
    <w:rsid w:val="0040695F"/>
    <w:rsid w:val="00411216"/>
    <w:rsid w:val="004136C2"/>
    <w:rsid w:val="00416691"/>
    <w:rsid w:val="00423F6B"/>
    <w:rsid w:val="00431F90"/>
    <w:rsid w:val="00434DF7"/>
    <w:rsid w:val="00436358"/>
    <w:rsid w:val="004426BB"/>
    <w:rsid w:val="00443FF6"/>
    <w:rsid w:val="004442C2"/>
    <w:rsid w:val="00451126"/>
    <w:rsid w:val="00460551"/>
    <w:rsid w:val="00464FF5"/>
    <w:rsid w:val="00473402"/>
    <w:rsid w:val="00482009"/>
    <w:rsid w:val="00483965"/>
    <w:rsid w:val="00484E3D"/>
    <w:rsid w:val="00493FD4"/>
    <w:rsid w:val="00496053"/>
    <w:rsid w:val="004A7511"/>
    <w:rsid w:val="004A7716"/>
    <w:rsid w:val="004C1676"/>
    <w:rsid w:val="004C3F86"/>
    <w:rsid w:val="004C61A9"/>
    <w:rsid w:val="004D1495"/>
    <w:rsid w:val="004D6486"/>
    <w:rsid w:val="004D763D"/>
    <w:rsid w:val="004E16D4"/>
    <w:rsid w:val="004E2ED0"/>
    <w:rsid w:val="004E3A6E"/>
    <w:rsid w:val="004E53B8"/>
    <w:rsid w:val="004E692A"/>
    <w:rsid w:val="004E792C"/>
    <w:rsid w:val="004F0494"/>
    <w:rsid w:val="004F452D"/>
    <w:rsid w:val="005062F7"/>
    <w:rsid w:val="00510C88"/>
    <w:rsid w:val="0052076F"/>
    <w:rsid w:val="00527BB7"/>
    <w:rsid w:val="00532ADD"/>
    <w:rsid w:val="00532AE6"/>
    <w:rsid w:val="00540A3E"/>
    <w:rsid w:val="00541292"/>
    <w:rsid w:val="00551D72"/>
    <w:rsid w:val="00555D98"/>
    <w:rsid w:val="00561B25"/>
    <w:rsid w:val="00575F7D"/>
    <w:rsid w:val="00576934"/>
    <w:rsid w:val="00577E21"/>
    <w:rsid w:val="005818D0"/>
    <w:rsid w:val="00582F69"/>
    <w:rsid w:val="005853A5"/>
    <w:rsid w:val="00591A6A"/>
    <w:rsid w:val="00592124"/>
    <w:rsid w:val="00592CDD"/>
    <w:rsid w:val="005A31B8"/>
    <w:rsid w:val="005A4D8E"/>
    <w:rsid w:val="005A5D5E"/>
    <w:rsid w:val="005A5FA0"/>
    <w:rsid w:val="005A7950"/>
    <w:rsid w:val="005B10A9"/>
    <w:rsid w:val="005C451E"/>
    <w:rsid w:val="005C651B"/>
    <w:rsid w:val="005D1EA9"/>
    <w:rsid w:val="005D1EBF"/>
    <w:rsid w:val="005E0F82"/>
    <w:rsid w:val="005E5429"/>
    <w:rsid w:val="005E6354"/>
    <w:rsid w:val="005E7381"/>
    <w:rsid w:val="006038A2"/>
    <w:rsid w:val="00605C6F"/>
    <w:rsid w:val="0061130E"/>
    <w:rsid w:val="006159DA"/>
    <w:rsid w:val="00621A44"/>
    <w:rsid w:val="00624896"/>
    <w:rsid w:val="00625AC5"/>
    <w:rsid w:val="006375D1"/>
    <w:rsid w:val="00637E26"/>
    <w:rsid w:val="00637F62"/>
    <w:rsid w:val="00645FE7"/>
    <w:rsid w:val="00652AE5"/>
    <w:rsid w:val="00657291"/>
    <w:rsid w:val="00660DBE"/>
    <w:rsid w:val="00660FD5"/>
    <w:rsid w:val="00665557"/>
    <w:rsid w:val="006820CF"/>
    <w:rsid w:val="0068523E"/>
    <w:rsid w:val="0069014A"/>
    <w:rsid w:val="0069495F"/>
    <w:rsid w:val="006A2B67"/>
    <w:rsid w:val="006C54D9"/>
    <w:rsid w:val="006D2E8D"/>
    <w:rsid w:val="006D34ED"/>
    <w:rsid w:val="006D79D4"/>
    <w:rsid w:val="006D7D2D"/>
    <w:rsid w:val="006F5646"/>
    <w:rsid w:val="006F5E8E"/>
    <w:rsid w:val="006F7386"/>
    <w:rsid w:val="007001D1"/>
    <w:rsid w:val="00702AA2"/>
    <w:rsid w:val="00710070"/>
    <w:rsid w:val="00711499"/>
    <w:rsid w:val="007146BA"/>
    <w:rsid w:val="0072448D"/>
    <w:rsid w:val="007259BD"/>
    <w:rsid w:val="00725F0E"/>
    <w:rsid w:val="0074159B"/>
    <w:rsid w:val="0074196D"/>
    <w:rsid w:val="00754E3B"/>
    <w:rsid w:val="00763238"/>
    <w:rsid w:val="007722F5"/>
    <w:rsid w:val="00772E16"/>
    <w:rsid w:val="00777223"/>
    <w:rsid w:val="007848A6"/>
    <w:rsid w:val="00785454"/>
    <w:rsid w:val="007951B5"/>
    <w:rsid w:val="00797D48"/>
    <w:rsid w:val="007A0809"/>
    <w:rsid w:val="007C093C"/>
    <w:rsid w:val="007C1217"/>
    <w:rsid w:val="007C4781"/>
    <w:rsid w:val="007C5270"/>
    <w:rsid w:val="007D1F82"/>
    <w:rsid w:val="007D7F11"/>
    <w:rsid w:val="007E72AD"/>
    <w:rsid w:val="007E7E64"/>
    <w:rsid w:val="007F1B81"/>
    <w:rsid w:val="007F54B1"/>
    <w:rsid w:val="007F7AF8"/>
    <w:rsid w:val="0080022F"/>
    <w:rsid w:val="00800435"/>
    <w:rsid w:val="00806C13"/>
    <w:rsid w:val="00820DBC"/>
    <w:rsid w:val="00834DC8"/>
    <w:rsid w:val="00835337"/>
    <w:rsid w:val="00835C9A"/>
    <w:rsid w:val="008446BA"/>
    <w:rsid w:val="00845A3F"/>
    <w:rsid w:val="00846A7E"/>
    <w:rsid w:val="008611A7"/>
    <w:rsid w:val="00863D0E"/>
    <w:rsid w:val="00872893"/>
    <w:rsid w:val="008743D2"/>
    <w:rsid w:val="0088666D"/>
    <w:rsid w:val="008914E5"/>
    <w:rsid w:val="00895501"/>
    <w:rsid w:val="008A41D8"/>
    <w:rsid w:val="008A42EF"/>
    <w:rsid w:val="008A5463"/>
    <w:rsid w:val="008B72CF"/>
    <w:rsid w:val="008C6ECD"/>
    <w:rsid w:val="008C6F58"/>
    <w:rsid w:val="008D3723"/>
    <w:rsid w:val="008D519F"/>
    <w:rsid w:val="008D74B2"/>
    <w:rsid w:val="008E0F1D"/>
    <w:rsid w:val="008E1D39"/>
    <w:rsid w:val="008E2DAA"/>
    <w:rsid w:val="008F4E40"/>
    <w:rsid w:val="00906356"/>
    <w:rsid w:val="00923D73"/>
    <w:rsid w:val="00924817"/>
    <w:rsid w:val="0093449F"/>
    <w:rsid w:val="00944F0A"/>
    <w:rsid w:val="009456A6"/>
    <w:rsid w:val="0095737B"/>
    <w:rsid w:val="0096424A"/>
    <w:rsid w:val="00972E2D"/>
    <w:rsid w:val="0097358B"/>
    <w:rsid w:val="00975BC9"/>
    <w:rsid w:val="009767B0"/>
    <w:rsid w:val="0098423C"/>
    <w:rsid w:val="0098537C"/>
    <w:rsid w:val="00987177"/>
    <w:rsid w:val="0099436E"/>
    <w:rsid w:val="00997F92"/>
    <w:rsid w:val="009A41E7"/>
    <w:rsid w:val="009C1097"/>
    <w:rsid w:val="009C5458"/>
    <w:rsid w:val="009D25C2"/>
    <w:rsid w:val="009D2718"/>
    <w:rsid w:val="009D452D"/>
    <w:rsid w:val="009D534E"/>
    <w:rsid w:val="009D7683"/>
    <w:rsid w:val="009E32A6"/>
    <w:rsid w:val="009E6BC8"/>
    <w:rsid w:val="009F10FA"/>
    <w:rsid w:val="009F49C2"/>
    <w:rsid w:val="009F5AAD"/>
    <w:rsid w:val="00A0784E"/>
    <w:rsid w:val="00A1138D"/>
    <w:rsid w:val="00A22A06"/>
    <w:rsid w:val="00A24FEF"/>
    <w:rsid w:val="00A27160"/>
    <w:rsid w:val="00A30C85"/>
    <w:rsid w:val="00A33F40"/>
    <w:rsid w:val="00A46C8D"/>
    <w:rsid w:val="00A536C9"/>
    <w:rsid w:val="00A54639"/>
    <w:rsid w:val="00A57E44"/>
    <w:rsid w:val="00A622C0"/>
    <w:rsid w:val="00A641FF"/>
    <w:rsid w:val="00A65936"/>
    <w:rsid w:val="00A66356"/>
    <w:rsid w:val="00A66ACC"/>
    <w:rsid w:val="00A679E3"/>
    <w:rsid w:val="00A70FD3"/>
    <w:rsid w:val="00A710E4"/>
    <w:rsid w:val="00A74A1E"/>
    <w:rsid w:val="00A84C86"/>
    <w:rsid w:val="00A93361"/>
    <w:rsid w:val="00A96215"/>
    <w:rsid w:val="00AA0097"/>
    <w:rsid w:val="00AB2A21"/>
    <w:rsid w:val="00AB391A"/>
    <w:rsid w:val="00AB489A"/>
    <w:rsid w:val="00AB6619"/>
    <w:rsid w:val="00AB6E5D"/>
    <w:rsid w:val="00AD2762"/>
    <w:rsid w:val="00AD68B9"/>
    <w:rsid w:val="00AE28EF"/>
    <w:rsid w:val="00AE30A7"/>
    <w:rsid w:val="00AF0D1B"/>
    <w:rsid w:val="00AF289F"/>
    <w:rsid w:val="00B114B9"/>
    <w:rsid w:val="00B1662E"/>
    <w:rsid w:val="00B170CD"/>
    <w:rsid w:val="00B20912"/>
    <w:rsid w:val="00B22A4A"/>
    <w:rsid w:val="00B25BBA"/>
    <w:rsid w:val="00B270BB"/>
    <w:rsid w:val="00B40529"/>
    <w:rsid w:val="00B41693"/>
    <w:rsid w:val="00B455C7"/>
    <w:rsid w:val="00B4725A"/>
    <w:rsid w:val="00B50369"/>
    <w:rsid w:val="00B5795F"/>
    <w:rsid w:val="00B6105E"/>
    <w:rsid w:val="00B64486"/>
    <w:rsid w:val="00B66585"/>
    <w:rsid w:val="00B70F79"/>
    <w:rsid w:val="00B743A4"/>
    <w:rsid w:val="00B77546"/>
    <w:rsid w:val="00B86C34"/>
    <w:rsid w:val="00B94927"/>
    <w:rsid w:val="00BA1E21"/>
    <w:rsid w:val="00BA3B73"/>
    <w:rsid w:val="00BA6BF7"/>
    <w:rsid w:val="00BB38E4"/>
    <w:rsid w:val="00BB6C70"/>
    <w:rsid w:val="00BC2621"/>
    <w:rsid w:val="00BD0823"/>
    <w:rsid w:val="00BD3382"/>
    <w:rsid w:val="00BD4932"/>
    <w:rsid w:val="00BD5D9F"/>
    <w:rsid w:val="00BE5E98"/>
    <w:rsid w:val="00C06E85"/>
    <w:rsid w:val="00C07CCC"/>
    <w:rsid w:val="00C1156F"/>
    <w:rsid w:val="00C12FD2"/>
    <w:rsid w:val="00C1363A"/>
    <w:rsid w:val="00C2148E"/>
    <w:rsid w:val="00C2203F"/>
    <w:rsid w:val="00C25E3E"/>
    <w:rsid w:val="00C30897"/>
    <w:rsid w:val="00C45E3C"/>
    <w:rsid w:val="00C47D63"/>
    <w:rsid w:val="00C50949"/>
    <w:rsid w:val="00C52783"/>
    <w:rsid w:val="00C56BB9"/>
    <w:rsid w:val="00C57D2D"/>
    <w:rsid w:val="00C627BF"/>
    <w:rsid w:val="00C64B65"/>
    <w:rsid w:val="00C65754"/>
    <w:rsid w:val="00C72273"/>
    <w:rsid w:val="00C821FB"/>
    <w:rsid w:val="00C8719F"/>
    <w:rsid w:val="00C90CE3"/>
    <w:rsid w:val="00C9534E"/>
    <w:rsid w:val="00CA0F2D"/>
    <w:rsid w:val="00CA1948"/>
    <w:rsid w:val="00CA2435"/>
    <w:rsid w:val="00CA6827"/>
    <w:rsid w:val="00CA705C"/>
    <w:rsid w:val="00CA7126"/>
    <w:rsid w:val="00CB16B4"/>
    <w:rsid w:val="00CB7DE7"/>
    <w:rsid w:val="00CC0CAC"/>
    <w:rsid w:val="00CD17CE"/>
    <w:rsid w:val="00CD2F47"/>
    <w:rsid w:val="00CE4D39"/>
    <w:rsid w:val="00CE717B"/>
    <w:rsid w:val="00CF20D0"/>
    <w:rsid w:val="00D004F1"/>
    <w:rsid w:val="00D0290C"/>
    <w:rsid w:val="00D02A3E"/>
    <w:rsid w:val="00D04DC0"/>
    <w:rsid w:val="00D111AB"/>
    <w:rsid w:val="00D11D7B"/>
    <w:rsid w:val="00D11F76"/>
    <w:rsid w:val="00D156B9"/>
    <w:rsid w:val="00D25A2B"/>
    <w:rsid w:val="00D31EBA"/>
    <w:rsid w:val="00D36097"/>
    <w:rsid w:val="00D40AFE"/>
    <w:rsid w:val="00D44ABF"/>
    <w:rsid w:val="00D46AB1"/>
    <w:rsid w:val="00D509C2"/>
    <w:rsid w:val="00D52902"/>
    <w:rsid w:val="00D53D31"/>
    <w:rsid w:val="00D565D9"/>
    <w:rsid w:val="00D761BF"/>
    <w:rsid w:val="00D80A01"/>
    <w:rsid w:val="00D96F7C"/>
    <w:rsid w:val="00DA5767"/>
    <w:rsid w:val="00DA6931"/>
    <w:rsid w:val="00DB57C6"/>
    <w:rsid w:val="00DB5E5A"/>
    <w:rsid w:val="00DB658E"/>
    <w:rsid w:val="00DC23ED"/>
    <w:rsid w:val="00DE11AA"/>
    <w:rsid w:val="00DF2123"/>
    <w:rsid w:val="00DF3B28"/>
    <w:rsid w:val="00DF40B9"/>
    <w:rsid w:val="00E01D0E"/>
    <w:rsid w:val="00E05E71"/>
    <w:rsid w:val="00E1279C"/>
    <w:rsid w:val="00E161A6"/>
    <w:rsid w:val="00E2501D"/>
    <w:rsid w:val="00E51293"/>
    <w:rsid w:val="00E531D2"/>
    <w:rsid w:val="00E55865"/>
    <w:rsid w:val="00E66775"/>
    <w:rsid w:val="00E67170"/>
    <w:rsid w:val="00E76793"/>
    <w:rsid w:val="00E81CEC"/>
    <w:rsid w:val="00E920EF"/>
    <w:rsid w:val="00EA220C"/>
    <w:rsid w:val="00EA7711"/>
    <w:rsid w:val="00EB30CF"/>
    <w:rsid w:val="00EB462A"/>
    <w:rsid w:val="00EB5EC1"/>
    <w:rsid w:val="00EC62D8"/>
    <w:rsid w:val="00ED67EA"/>
    <w:rsid w:val="00ED6FA8"/>
    <w:rsid w:val="00EE055C"/>
    <w:rsid w:val="00EE180A"/>
    <w:rsid w:val="00EE3E18"/>
    <w:rsid w:val="00EE5341"/>
    <w:rsid w:val="00EE5776"/>
    <w:rsid w:val="00EF40C4"/>
    <w:rsid w:val="00EF45AE"/>
    <w:rsid w:val="00F01D18"/>
    <w:rsid w:val="00F059E3"/>
    <w:rsid w:val="00F06AE3"/>
    <w:rsid w:val="00F21A56"/>
    <w:rsid w:val="00F2347C"/>
    <w:rsid w:val="00F368D8"/>
    <w:rsid w:val="00F50208"/>
    <w:rsid w:val="00F50FF7"/>
    <w:rsid w:val="00F5448C"/>
    <w:rsid w:val="00F620B1"/>
    <w:rsid w:val="00F63523"/>
    <w:rsid w:val="00F64792"/>
    <w:rsid w:val="00F71DAA"/>
    <w:rsid w:val="00F836FF"/>
    <w:rsid w:val="00F9006D"/>
    <w:rsid w:val="00F90DE3"/>
    <w:rsid w:val="00F95DF5"/>
    <w:rsid w:val="00F96C8D"/>
    <w:rsid w:val="00FA5BDB"/>
    <w:rsid w:val="00FA6304"/>
    <w:rsid w:val="00FB3D62"/>
    <w:rsid w:val="00FB7B17"/>
    <w:rsid w:val="00FC2676"/>
    <w:rsid w:val="00FC2F60"/>
    <w:rsid w:val="00FC7142"/>
    <w:rsid w:val="00FD0E92"/>
    <w:rsid w:val="00FD480A"/>
    <w:rsid w:val="00FD5EA4"/>
    <w:rsid w:val="00FF3E1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A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line="360" w:lineRule="auto"/>
        <w:ind w:firstLine="709"/>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660D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02335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7CC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C52783"/>
    <w:pPr>
      <w:ind w:left="720"/>
      <w:contextualSpacing/>
    </w:pPr>
  </w:style>
  <w:style w:type="character" w:customStyle="1" w:styleId="Overskrift3Tegn">
    <w:name w:val="Overskrift 3 Tegn"/>
    <w:basedOn w:val="Standardskriftforavsnitt"/>
    <w:link w:val="Overskrift3"/>
    <w:uiPriority w:val="9"/>
    <w:rsid w:val="00023353"/>
    <w:rPr>
      <w:rFonts w:ascii="Times New Roman" w:eastAsia="Times New Roman" w:hAnsi="Times New Roman" w:cs="Times New Roman"/>
      <w:b/>
      <w:bCs/>
      <w:sz w:val="27"/>
      <w:szCs w:val="27"/>
      <w:lang w:eastAsia="nb-NO"/>
    </w:rPr>
  </w:style>
  <w:style w:type="paragraph" w:styleId="Fotnotetekst">
    <w:name w:val="footnote text"/>
    <w:basedOn w:val="Normal"/>
    <w:link w:val="FotnotetekstTegn"/>
    <w:uiPriority w:val="99"/>
    <w:semiHidden/>
    <w:unhideWhenUsed/>
    <w:rsid w:val="00023353"/>
    <w:pPr>
      <w:spacing w:line="240" w:lineRule="auto"/>
    </w:pPr>
    <w:rPr>
      <w:sz w:val="20"/>
      <w:szCs w:val="20"/>
    </w:rPr>
  </w:style>
  <w:style w:type="character" w:customStyle="1" w:styleId="FotnotetekstTegn">
    <w:name w:val="Fotnotetekst Tegn"/>
    <w:basedOn w:val="Standardskriftforavsnitt"/>
    <w:link w:val="Fotnotetekst"/>
    <w:uiPriority w:val="99"/>
    <w:semiHidden/>
    <w:rsid w:val="00023353"/>
    <w:rPr>
      <w:sz w:val="20"/>
      <w:szCs w:val="20"/>
    </w:rPr>
  </w:style>
  <w:style w:type="character" w:styleId="Fotnotereferanse">
    <w:name w:val="footnote reference"/>
    <w:basedOn w:val="Standardskriftforavsnitt"/>
    <w:uiPriority w:val="99"/>
    <w:semiHidden/>
    <w:unhideWhenUsed/>
    <w:rsid w:val="00023353"/>
    <w:rPr>
      <w:vertAlign w:val="superscript"/>
    </w:rPr>
  </w:style>
  <w:style w:type="character" w:styleId="Merknadsreferanse">
    <w:name w:val="annotation reference"/>
    <w:basedOn w:val="Standardskriftforavsnitt"/>
    <w:uiPriority w:val="99"/>
    <w:semiHidden/>
    <w:unhideWhenUsed/>
    <w:rsid w:val="008F4E40"/>
    <w:rPr>
      <w:sz w:val="18"/>
      <w:szCs w:val="18"/>
    </w:rPr>
  </w:style>
  <w:style w:type="paragraph" w:styleId="Merknadstekst">
    <w:name w:val="annotation text"/>
    <w:basedOn w:val="Normal"/>
    <w:link w:val="MerknadstekstTegn"/>
    <w:uiPriority w:val="99"/>
    <w:semiHidden/>
    <w:unhideWhenUsed/>
    <w:rsid w:val="008F4E40"/>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8F4E40"/>
    <w:rPr>
      <w:sz w:val="24"/>
      <w:szCs w:val="24"/>
    </w:rPr>
  </w:style>
  <w:style w:type="paragraph" w:styleId="Kommentaremne">
    <w:name w:val="annotation subject"/>
    <w:basedOn w:val="Merknadstekst"/>
    <w:next w:val="Merknadstekst"/>
    <w:link w:val="KommentaremneTegn"/>
    <w:uiPriority w:val="99"/>
    <w:semiHidden/>
    <w:unhideWhenUsed/>
    <w:rsid w:val="008F4E40"/>
    <w:rPr>
      <w:b/>
      <w:bCs/>
      <w:sz w:val="20"/>
      <w:szCs w:val="20"/>
    </w:rPr>
  </w:style>
  <w:style w:type="character" w:customStyle="1" w:styleId="KommentaremneTegn">
    <w:name w:val="Kommentaremne Tegn"/>
    <w:basedOn w:val="MerknadstekstTegn"/>
    <w:link w:val="Kommentaremne"/>
    <w:uiPriority w:val="99"/>
    <w:semiHidden/>
    <w:rsid w:val="008F4E40"/>
    <w:rPr>
      <w:b/>
      <w:bCs/>
      <w:sz w:val="20"/>
      <w:szCs w:val="20"/>
    </w:rPr>
  </w:style>
  <w:style w:type="paragraph" w:styleId="Bobletekst">
    <w:name w:val="Balloon Text"/>
    <w:basedOn w:val="Normal"/>
    <w:link w:val="BobletekstTegn"/>
    <w:uiPriority w:val="99"/>
    <w:semiHidden/>
    <w:unhideWhenUsed/>
    <w:rsid w:val="008F4E40"/>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F4E40"/>
    <w:rPr>
      <w:rFonts w:ascii="Lucida Grande" w:hAnsi="Lucida Grande" w:cs="Lucida Grande"/>
      <w:sz w:val="18"/>
      <w:szCs w:val="18"/>
    </w:rPr>
  </w:style>
  <w:style w:type="paragraph" w:styleId="Revisjon">
    <w:name w:val="Revision"/>
    <w:hidden/>
    <w:uiPriority w:val="99"/>
    <w:semiHidden/>
    <w:rsid w:val="00A66ACC"/>
    <w:pPr>
      <w:spacing w:line="240" w:lineRule="auto"/>
    </w:pPr>
  </w:style>
  <w:style w:type="character" w:styleId="Hyperkobling">
    <w:name w:val="Hyperlink"/>
    <w:basedOn w:val="Standardskriftforavsnitt"/>
    <w:uiPriority w:val="99"/>
    <w:unhideWhenUsed/>
    <w:rsid w:val="008B72CF"/>
    <w:rPr>
      <w:color w:val="0000FF"/>
      <w:u w:val="single"/>
    </w:rPr>
  </w:style>
  <w:style w:type="paragraph" w:styleId="Sluttnotetekst">
    <w:name w:val="endnote text"/>
    <w:basedOn w:val="Normal"/>
    <w:link w:val="SluttnotetekstTegn"/>
    <w:uiPriority w:val="99"/>
    <w:semiHidden/>
    <w:unhideWhenUsed/>
    <w:rsid w:val="00AB6E5D"/>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AB6E5D"/>
    <w:rPr>
      <w:sz w:val="20"/>
      <w:szCs w:val="20"/>
    </w:rPr>
  </w:style>
  <w:style w:type="character" w:styleId="Sluttnotereferanse">
    <w:name w:val="endnote reference"/>
    <w:basedOn w:val="Standardskriftforavsnitt"/>
    <w:uiPriority w:val="99"/>
    <w:semiHidden/>
    <w:unhideWhenUsed/>
    <w:rsid w:val="00AB6E5D"/>
    <w:rPr>
      <w:vertAlign w:val="superscript"/>
    </w:rPr>
  </w:style>
  <w:style w:type="character" w:customStyle="1" w:styleId="hi">
    <w:name w:val="hi"/>
    <w:basedOn w:val="Standardskriftforavsnitt"/>
    <w:rsid w:val="001A776F"/>
  </w:style>
  <w:style w:type="character" w:customStyle="1" w:styleId="js-current-date">
    <w:name w:val="js-current-date"/>
    <w:basedOn w:val="Standardskriftforavsnitt"/>
    <w:rsid w:val="00605C6F"/>
  </w:style>
  <w:style w:type="character" w:customStyle="1" w:styleId="Ulstomtale1">
    <w:name w:val="Uløst omtale1"/>
    <w:basedOn w:val="Standardskriftforavsnitt"/>
    <w:uiPriority w:val="99"/>
    <w:semiHidden/>
    <w:unhideWhenUsed/>
    <w:rsid w:val="00605C6F"/>
    <w:rPr>
      <w:color w:val="808080"/>
      <w:shd w:val="clear" w:color="auto" w:fill="E6E6E6"/>
    </w:rPr>
  </w:style>
  <w:style w:type="paragraph" w:styleId="HTML-forhndsformatert">
    <w:name w:val="HTML Preformatted"/>
    <w:basedOn w:val="Normal"/>
    <w:link w:val="HTML-forhndsformatertTegn"/>
    <w:uiPriority w:val="99"/>
    <w:semiHidden/>
    <w:unhideWhenUsed/>
    <w:rsid w:val="0030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30059F"/>
    <w:rPr>
      <w:rFonts w:ascii="Courier New" w:eastAsia="Times New Roman" w:hAnsi="Courier New" w:cs="Courier New"/>
      <w:sz w:val="20"/>
      <w:szCs w:val="20"/>
      <w:lang w:eastAsia="nb-NO"/>
    </w:rPr>
  </w:style>
  <w:style w:type="paragraph" w:styleId="Bunntekst">
    <w:name w:val="footer"/>
    <w:basedOn w:val="Normal"/>
    <w:link w:val="BunntekstTegn"/>
    <w:uiPriority w:val="99"/>
    <w:unhideWhenUsed/>
    <w:rsid w:val="00A0784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0784E"/>
  </w:style>
  <w:style w:type="character" w:styleId="Sidetall">
    <w:name w:val="page number"/>
    <w:basedOn w:val="Standardskriftforavsnitt"/>
    <w:uiPriority w:val="99"/>
    <w:semiHidden/>
    <w:unhideWhenUsed/>
    <w:rsid w:val="00A0784E"/>
  </w:style>
  <w:style w:type="paragraph" w:styleId="Topptekst">
    <w:name w:val="header"/>
    <w:basedOn w:val="Normal"/>
    <w:link w:val="TopptekstTegn"/>
    <w:uiPriority w:val="99"/>
    <w:unhideWhenUsed/>
    <w:rsid w:val="00A536C9"/>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536C9"/>
  </w:style>
  <w:style w:type="character" w:styleId="Uthevet">
    <w:name w:val="Emphasis"/>
    <w:basedOn w:val="Standardskriftforavsnitt"/>
    <w:uiPriority w:val="20"/>
    <w:qFormat/>
    <w:rsid w:val="00D0290C"/>
    <w:rPr>
      <w:i/>
      <w:iCs/>
    </w:rPr>
  </w:style>
  <w:style w:type="character" w:customStyle="1" w:styleId="apple-style-span">
    <w:name w:val="apple-style-span"/>
    <w:basedOn w:val="Standardskriftforavsnitt"/>
    <w:rsid w:val="00D02A3E"/>
  </w:style>
  <w:style w:type="character" w:customStyle="1" w:styleId="Overskrift2Tegn">
    <w:name w:val="Overskrift 2 Tegn"/>
    <w:basedOn w:val="Standardskriftforavsnitt"/>
    <w:link w:val="Overskrift2"/>
    <w:uiPriority w:val="9"/>
    <w:semiHidden/>
    <w:rsid w:val="00660DB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line="360" w:lineRule="auto"/>
        <w:ind w:firstLine="709"/>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660D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02335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7CC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C52783"/>
    <w:pPr>
      <w:ind w:left="720"/>
      <w:contextualSpacing/>
    </w:pPr>
  </w:style>
  <w:style w:type="character" w:customStyle="1" w:styleId="Overskrift3Tegn">
    <w:name w:val="Overskrift 3 Tegn"/>
    <w:basedOn w:val="Standardskriftforavsnitt"/>
    <w:link w:val="Overskrift3"/>
    <w:uiPriority w:val="9"/>
    <w:rsid w:val="00023353"/>
    <w:rPr>
      <w:rFonts w:ascii="Times New Roman" w:eastAsia="Times New Roman" w:hAnsi="Times New Roman" w:cs="Times New Roman"/>
      <w:b/>
      <w:bCs/>
      <w:sz w:val="27"/>
      <w:szCs w:val="27"/>
      <w:lang w:eastAsia="nb-NO"/>
    </w:rPr>
  </w:style>
  <w:style w:type="paragraph" w:styleId="Fotnotetekst">
    <w:name w:val="footnote text"/>
    <w:basedOn w:val="Normal"/>
    <w:link w:val="FotnotetekstTegn"/>
    <w:uiPriority w:val="99"/>
    <w:semiHidden/>
    <w:unhideWhenUsed/>
    <w:rsid w:val="00023353"/>
    <w:pPr>
      <w:spacing w:line="240" w:lineRule="auto"/>
    </w:pPr>
    <w:rPr>
      <w:sz w:val="20"/>
      <w:szCs w:val="20"/>
    </w:rPr>
  </w:style>
  <w:style w:type="character" w:customStyle="1" w:styleId="FotnotetekstTegn">
    <w:name w:val="Fotnotetekst Tegn"/>
    <w:basedOn w:val="Standardskriftforavsnitt"/>
    <w:link w:val="Fotnotetekst"/>
    <w:uiPriority w:val="99"/>
    <w:semiHidden/>
    <w:rsid w:val="00023353"/>
    <w:rPr>
      <w:sz w:val="20"/>
      <w:szCs w:val="20"/>
    </w:rPr>
  </w:style>
  <w:style w:type="character" w:styleId="Fotnotereferanse">
    <w:name w:val="footnote reference"/>
    <w:basedOn w:val="Standardskriftforavsnitt"/>
    <w:uiPriority w:val="99"/>
    <w:semiHidden/>
    <w:unhideWhenUsed/>
    <w:rsid w:val="00023353"/>
    <w:rPr>
      <w:vertAlign w:val="superscript"/>
    </w:rPr>
  </w:style>
  <w:style w:type="character" w:styleId="Merknadsreferanse">
    <w:name w:val="annotation reference"/>
    <w:basedOn w:val="Standardskriftforavsnitt"/>
    <w:uiPriority w:val="99"/>
    <w:semiHidden/>
    <w:unhideWhenUsed/>
    <w:rsid w:val="008F4E40"/>
    <w:rPr>
      <w:sz w:val="18"/>
      <w:szCs w:val="18"/>
    </w:rPr>
  </w:style>
  <w:style w:type="paragraph" w:styleId="Merknadstekst">
    <w:name w:val="annotation text"/>
    <w:basedOn w:val="Normal"/>
    <w:link w:val="MerknadstekstTegn"/>
    <w:uiPriority w:val="99"/>
    <w:semiHidden/>
    <w:unhideWhenUsed/>
    <w:rsid w:val="008F4E40"/>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8F4E40"/>
    <w:rPr>
      <w:sz w:val="24"/>
      <w:szCs w:val="24"/>
    </w:rPr>
  </w:style>
  <w:style w:type="paragraph" w:styleId="Kommentaremne">
    <w:name w:val="annotation subject"/>
    <w:basedOn w:val="Merknadstekst"/>
    <w:next w:val="Merknadstekst"/>
    <w:link w:val="KommentaremneTegn"/>
    <w:uiPriority w:val="99"/>
    <w:semiHidden/>
    <w:unhideWhenUsed/>
    <w:rsid w:val="008F4E40"/>
    <w:rPr>
      <w:b/>
      <w:bCs/>
      <w:sz w:val="20"/>
      <w:szCs w:val="20"/>
    </w:rPr>
  </w:style>
  <w:style w:type="character" w:customStyle="1" w:styleId="KommentaremneTegn">
    <w:name w:val="Kommentaremne Tegn"/>
    <w:basedOn w:val="MerknadstekstTegn"/>
    <w:link w:val="Kommentaremne"/>
    <w:uiPriority w:val="99"/>
    <w:semiHidden/>
    <w:rsid w:val="008F4E40"/>
    <w:rPr>
      <w:b/>
      <w:bCs/>
      <w:sz w:val="20"/>
      <w:szCs w:val="20"/>
    </w:rPr>
  </w:style>
  <w:style w:type="paragraph" w:styleId="Bobletekst">
    <w:name w:val="Balloon Text"/>
    <w:basedOn w:val="Normal"/>
    <w:link w:val="BobletekstTegn"/>
    <w:uiPriority w:val="99"/>
    <w:semiHidden/>
    <w:unhideWhenUsed/>
    <w:rsid w:val="008F4E40"/>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F4E40"/>
    <w:rPr>
      <w:rFonts w:ascii="Lucida Grande" w:hAnsi="Lucida Grande" w:cs="Lucida Grande"/>
      <w:sz w:val="18"/>
      <w:szCs w:val="18"/>
    </w:rPr>
  </w:style>
  <w:style w:type="paragraph" w:styleId="Revisjon">
    <w:name w:val="Revision"/>
    <w:hidden/>
    <w:uiPriority w:val="99"/>
    <w:semiHidden/>
    <w:rsid w:val="00A66ACC"/>
    <w:pPr>
      <w:spacing w:line="240" w:lineRule="auto"/>
    </w:pPr>
  </w:style>
  <w:style w:type="character" w:styleId="Hyperkobling">
    <w:name w:val="Hyperlink"/>
    <w:basedOn w:val="Standardskriftforavsnitt"/>
    <w:uiPriority w:val="99"/>
    <w:unhideWhenUsed/>
    <w:rsid w:val="008B72CF"/>
    <w:rPr>
      <w:color w:val="0000FF"/>
      <w:u w:val="single"/>
    </w:rPr>
  </w:style>
  <w:style w:type="paragraph" w:styleId="Sluttnotetekst">
    <w:name w:val="endnote text"/>
    <w:basedOn w:val="Normal"/>
    <w:link w:val="SluttnotetekstTegn"/>
    <w:uiPriority w:val="99"/>
    <w:semiHidden/>
    <w:unhideWhenUsed/>
    <w:rsid w:val="00AB6E5D"/>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AB6E5D"/>
    <w:rPr>
      <w:sz w:val="20"/>
      <w:szCs w:val="20"/>
    </w:rPr>
  </w:style>
  <w:style w:type="character" w:styleId="Sluttnotereferanse">
    <w:name w:val="endnote reference"/>
    <w:basedOn w:val="Standardskriftforavsnitt"/>
    <w:uiPriority w:val="99"/>
    <w:semiHidden/>
    <w:unhideWhenUsed/>
    <w:rsid w:val="00AB6E5D"/>
    <w:rPr>
      <w:vertAlign w:val="superscript"/>
    </w:rPr>
  </w:style>
  <w:style w:type="character" w:customStyle="1" w:styleId="hi">
    <w:name w:val="hi"/>
    <w:basedOn w:val="Standardskriftforavsnitt"/>
    <w:rsid w:val="001A776F"/>
  </w:style>
  <w:style w:type="character" w:customStyle="1" w:styleId="js-current-date">
    <w:name w:val="js-current-date"/>
    <w:basedOn w:val="Standardskriftforavsnitt"/>
    <w:rsid w:val="00605C6F"/>
  </w:style>
  <w:style w:type="character" w:customStyle="1" w:styleId="Ulstomtale1">
    <w:name w:val="Uløst omtale1"/>
    <w:basedOn w:val="Standardskriftforavsnitt"/>
    <w:uiPriority w:val="99"/>
    <w:semiHidden/>
    <w:unhideWhenUsed/>
    <w:rsid w:val="00605C6F"/>
    <w:rPr>
      <w:color w:val="808080"/>
      <w:shd w:val="clear" w:color="auto" w:fill="E6E6E6"/>
    </w:rPr>
  </w:style>
  <w:style w:type="paragraph" w:styleId="HTML-forhndsformatert">
    <w:name w:val="HTML Preformatted"/>
    <w:basedOn w:val="Normal"/>
    <w:link w:val="HTML-forhndsformatertTegn"/>
    <w:uiPriority w:val="99"/>
    <w:semiHidden/>
    <w:unhideWhenUsed/>
    <w:rsid w:val="0030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30059F"/>
    <w:rPr>
      <w:rFonts w:ascii="Courier New" w:eastAsia="Times New Roman" w:hAnsi="Courier New" w:cs="Courier New"/>
      <w:sz w:val="20"/>
      <w:szCs w:val="20"/>
      <w:lang w:eastAsia="nb-NO"/>
    </w:rPr>
  </w:style>
  <w:style w:type="paragraph" w:styleId="Bunntekst">
    <w:name w:val="footer"/>
    <w:basedOn w:val="Normal"/>
    <w:link w:val="BunntekstTegn"/>
    <w:uiPriority w:val="99"/>
    <w:unhideWhenUsed/>
    <w:rsid w:val="00A0784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0784E"/>
  </w:style>
  <w:style w:type="character" w:styleId="Sidetall">
    <w:name w:val="page number"/>
    <w:basedOn w:val="Standardskriftforavsnitt"/>
    <w:uiPriority w:val="99"/>
    <w:semiHidden/>
    <w:unhideWhenUsed/>
    <w:rsid w:val="00A0784E"/>
  </w:style>
  <w:style w:type="paragraph" w:styleId="Topptekst">
    <w:name w:val="header"/>
    <w:basedOn w:val="Normal"/>
    <w:link w:val="TopptekstTegn"/>
    <w:uiPriority w:val="99"/>
    <w:unhideWhenUsed/>
    <w:rsid w:val="00A536C9"/>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536C9"/>
  </w:style>
  <w:style w:type="character" w:styleId="Uthevet">
    <w:name w:val="Emphasis"/>
    <w:basedOn w:val="Standardskriftforavsnitt"/>
    <w:uiPriority w:val="20"/>
    <w:qFormat/>
    <w:rsid w:val="00D0290C"/>
    <w:rPr>
      <w:i/>
      <w:iCs/>
    </w:rPr>
  </w:style>
  <w:style w:type="character" w:customStyle="1" w:styleId="apple-style-span">
    <w:name w:val="apple-style-span"/>
    <w:basedOn w:val="Standardskriftforavsnitt"/>
    <w:rsid w:val="00D02A3E"/>
  </w:style>
  <w:style w:type="character" w:customStyle="1" w:styleId="Overskrift2Tegn">
    <w:name w:val="Overskrift 2 Tegn"/>
    <w:basedOn w:val="Standardskriftforavsnitt"/>
    <w:link w:val="Overskrift2"/>
    <w:uiPriority w:val="9"/>
    <w:semiHidden/>
    <w:rsid w:val="00660D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40246">
      <w:bodyDiv w:val="1"/>
      <w:marLeft w:val="0"/>
      <w:marRight w:val="0"/>
      <w:marTop w:val="0"/>
      <w:marBottom w:val="0"/>
      <w:divBdr>
        <w:top w:val="none" w:sz="0" w:space="0" w:color="auto"/>
        <w:left w:val="none" w:sz="0" w:space="0" w:color="auto"/>
        <w:bottom w:val="none" w:sz="0" w:space="0" w:color="auto"/>
        <w:right w:val="none" w:sz="0" w:space="0" w:color="auto"/>
      </w:divBdr>
    </w:div>
    <w:div w:id="331221399">
      <w:bodyDiv w:val="1"/>
      <w:marLeft w:val="0"/>
      <w:marRight w:val="0"/>
      <w:marTop w:val="0"/>
      <w:marBottom w:val="0"/>
      <w:divBdr>
        <w:top w:val="none" w:sz="0" w:space="0" w:color="auto"/>
        <w:left w:val="none" w:sz="0" w:space="0" w:color="auto"/>
        <w:bottom w:val="none" w:sz="0" w:space="0" w:color="auto"/>
        <w:right w:val="none" w:sz="0" w:space="0" w:color="auto"/>
      </w:divBdr>
    </w:div>
    <w:div w:id="428282944">
      <w:bodyDiv w:val="1"/>
      <w:marLeft w:val="0"/>
      <w:marRight w:val="0"/>
      <w:marTop w:val="0"/>
      <w:marBottom w:val="0"/>
      <w:divBdr>
        <w:top w:val="none" w:sz="0" w:space="0" w:color="auto"/>
        <w:left w:val="none" w:sz="0" w:space="0" w:color="auto"/>
        <w:bottom w:val="none" w:sz="0" w:space="0" w:color="auto"/>
        <w:right w:val="none" w:sz="0" w:space="0" w:color="auto"/>
      </w:divBdr>
    </w:div>
    <w:div w:id="448470960">
      <w:bodyDiv w:val="1"/>
      <w:marLeft w:val="0"/>
      <w:marRight w:val="0"/>
      <w:marTop w:val="0"/>
      <w:marBottom w:val="0"/>
      <w:divBdr>
        <w:top w:val="none" w:sz="0" w:space="0" w:color="auto"/>
        <w:left w:val="none" w:sz="0" w:space="0" w:color="auto"/>
        <w:bottom w:val="none" w:sz="0" w:space="0" w:color="auto"/>
        <w:right w:val="none" w:sz="0" w:space="0" w:color="auto"/>
      </w:divBdr>
    </w:div>
    <w:div w:id="485360307">
      <w:bodyDiv w:val="1"/>
      <w:marLeft w:val="0"/>
      <w:marRight w:val="0"/>
      <w:marTop w:val="0"/>
      <w:marBottom w:val="0"/>
      <w:divBdr>
        <w:top w:val="none" w:sz="0" w:space="0" w:color="auto"/>
        <w:left w:val="none" w:sz="0" w:space="0" w:color="auto"/>
        <w:bottom w:val="none" w:sz="0" w:space="0" w:color="auto"/>
        <w:right w:val="none" w:sz="0" w:space="0" w:color="auto"/>
      </w:divBdr>
    </w:div>
    <w:div w:id="577446818">
      <w:bodyDiv w:val="1"/>
      <w:marLeft w:val="0"/>
      <w:marRight w:val="0"/>
      <w:marTop w:val="0"/>
      <w:marBottom w:val="0"/>
      <w:divBdr>
        <w:top w:val="none" w:sz="0" w:space="0" w:color="auto"/>
        <w:left w:val="none" w:sz="0" w:space="0" w:color="auto"/>
        <w:bottom w:val="none" w:sz="0" w:space="0" w:color="auto"/>
        <w:right w:val="none" w:sz="0" w:space="0" w:color="auto"/>
      </w:divBdr>
    </w:div>
    <w:div w:id="609825208">
      <w:bodyDiv w:val="1"/>
      <w:marLeft w:val="0"/>
      <w:marRight w:val="0"/>
      <w:marTop w:val="0"/>
      <w:marBottom w:val="0"/>
      <w:divBdr>
        <w:top w:val="none" w:sz="0" w:space="0" w:color="auto"/>
        <w:left w:val="none" w:sz="0" w:space="0" w:color="auto"/>
        <w:bottom w:val="none" w:sz="0" w:space="0" w:color="auto"/>
        <w:right w:val="none" w:sz="0" w:space="0" w:color="auto"/>
      </w:divBdr>
    </w:div>
    <w:div w:id="690643095">
      <w:bodyDiv w:val="1"/>
      <w:marLeft w:val="0"/>
      <w:marRight w:val="0"/>
      <w:marTop w:val="0"/>
      <w:marBottom w:val="0"/>
      <w:divBdr>
        <w:top w:val="none" w:sz="0" w:space="0" w:color="auto"/>
        <w:left w:val="none" w:sz="0" w:space="0" w:color="auto"/>
        <w:bottom w:val="none" w:sz="0" w:space="0" w:color="auto"/>
        <w:right w:val="none" w:sz="0" w:space="0" w:color="auto"/>
      </w:divBdr>
    </w:div>
    <w:div w:id="808521549">
      <w:bodyDiv w:val="1"/>
      <w:marLeft w:val="0"/>
      <w:marRight w:val="0"/>
      <w:marTop w:val="0"/>
      <w:marBottom w:val="0"/>
      <w:divBdr>
        <w:top w:val="none" w:sz="0" w:space="0" w:color="auto"/>
        <w:left w:val="none" w:sz="0" w:space="0" w:color="auto"/>
        <w:bottom w:val="none" w:sz="0" w:space="0" w:color="auto"/>
        <w:right w:val="none" w:sz="0" w:space="0" w:color="auto"/>
      </w:divBdr>
    </w:div>
    <w:div w:id="1302418861">
      <w:bodyDiv w:val="1"/>
      <w:marLeft w:val="0"/>
      <w:marRight w:val="0"/>
      <w:marTop w:val="0"/>
      <w:marBottom w:val="0"/>
      <w:divBdr>
        <w:top w:val="none" w:sz="0" w:space="0" w:color="auto"/>
        <w:left w:val="none" w:sz="0" w:space="0" w:color="auto"/>
        <w:bottom w:val="none" w:sz="0" w:space="0" w:color="auto"/>
        <w:right w:val="none" w:sz="0" w:space="0" w:color="auto"/>
      </w:divBdr>
    </w:div>
    <w:div w:id="1343316561">
      <w:bodyDiv w:val="1"/>
      <w:marLeft w:val="0"/>
      <w:marRight w:val="0"/>
      <w:marTop w:val="0"/>
      <w:marBottom w:val="0"/>
      <w:divBdr>
        <w:top w:val="none" w:sz="0" w:space="0" w:color="auto"/>
        <w:left w:val="none" w:sz="0" w:space="0" w:color="auto"/>
        <w:bottom w:val="none" w:sz="0" w:space="0" w:color="auto"/>
        <w:right w:val="none" w:sz="0" w:space="0" w:color="auto"/>
      </w:divBdr>
    </w:div>
    <w:div w:id="1652442571">
      <w:bodyDiv w:val="1"/>
      <w:marLeft w:val="0"/>
      <w:marRight w:val="0"/>
      <w:marTop w:val="0"/>
      <w:marBottom w:val="0"/>
      <w:divBdr>
        <w:top w:val="none" w:sz="0" w:space="0" w:color="auto"/>
        <w:left w:val="none" w:sz="0" w:space="0" w:color="auto"/>
        <w:bottom w:val="none" w:sz="0" w:space="0" w:color="auto"/>
        <w:right w:val="none" w:sz="0" w:space="0" w:color="auto"/>
      </w:divBdr>
    </w:div>
    <w:div w:id="1792286054">
      <w:bodyDiv w:val="1"/>
      <w:marLeft w:val="0"/>
      <w:marRight w:val="0"/>
      <w:marTop w:val="0"/>
      <w:marBottom w:val="0"/>
      <w:divBdr>
        <w:top w:val="none" w:sz="0" w:space="0" w:color="auto"/>
        <w:left w:val="none" w:sz="0" w:space="0" w:color="auto"/>
        <w:bottom w:val="none" w:sz="0" w:space="0" w:color="auto"/>
        <w:right w:val="none" w:sz="0" w:space="0" w:color="auto"/>
      </w:divBdr>
    </w:div>
    <w:div w:id="1964312449">
      <w:bodyDiv w:val="1"/>
      <w:marLeft w:val="0"/>
      <w:marRight w:val="0"/>
      <w:marTop w:val="0"/>
      <w:marBottom w:val="0"/>
      <w:divBdr>
        <w:top w:val="none" w:sz="0" w:space="0" w:color="auto"/>
        <w:left w:val="none" w:sz="0" w:space="0" w:color="auto"/>
        <w:bottom w:val="none" w:sz="0" w:space="0" w:color="auto"/>
        <w:right w:val="none" w:sz="0" w:space="0" w:color="auto"/>
      </w:divBdr>
    </w:div>
    <w:div w:id="1996375456">
      <w:bodyDiv w:val="1"/>
      <w:marLeft w:val="0"/>
      <w:marRight w:val="0"/>
      <w:marTop w:val="0"/>
      <w:marBottom w:val="0"/>
      <w:divBdr>
        <w:top w:val="none" w:sz="0" w:space="0" w:color="auto"/>
        <w:left w:val="none" w:sz="0" w:space="0" w:color="auto"/>
        <w:bottom w:val="none" w:sz="0" w:space="0" w:color="auto"/>
        <w:right w:val="none" w:sz="0" w:space="0" w:color="auto"/>
      </w:divBdr>
      <w:divsChild>
        <w:div w:id="481392512">
          <w:marLeft w:val="0"/>
          <w:marRight w:val="0"/>
          <w:marTop w:val="450"/>
          <w:marBottom w:val="0"/>
          <w:divBdr>
            <w:top w:val="none" w:sz="0" w:space="0" w:color="auto"/>
            <w:left w:val="none" w:sz="0" w:space="0" w:color="auto"/>
            <w:bottom w:val="none" w:sz="0" w:space="0" w:color="auto"/>
            <w:right w:val="none" w:sz="0" w:space="0" w:color="auto"/>
          </w:divBdr>
          <w:divsChild>
            <w:div w:id="960116787">
              <w:marLeft w:val="0"/>
              <w:marRight w:val="0"/>
              <w:marTop w:val="0"/>
              <w:marBottom w:val="150"/>
              <w:divBdr>
                <w:top w:val="none" w:sz="0" w:space="0" w:color="auto"/>
                <w:left w:val="none" w:sz="0" w:space="0" w:color="auto"/>
                <w:bottom w:val="none" w:sz="0" w:space="0" w:color="auto"/>
                <w:right w:val="none" w:sz="0" w:space="0" w:color="auto"/>
              </w:divBdr>
            </w:div>
          </w:divsChild>
        </w:div>
        <w:div w:id="24603966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nl.no/d%C3%B8dsdrif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04F7-2AFC-234C-A9A2-EC8AC9FB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9</Pages>
  <Words>2805</Words>
  <Characters>14871</Characters>
  <Application>Microsoft Macintosh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toften</dc:creator>
  <cp:keywords/>
  <dc:description/>
  <cp:lastModifiedBy>Lars Sætre</cp:lastModifiedBy>
  <cp:revision>149</cp:revision>
  <dcterms:created xsi:type="dcterms:W3CDTF">2017-11-07T08:59:00Z</dcterms:created>
  <dcterms:modified xsi:type="dcterms:W3CDTF">2017-11-21T03:04:00Z</dcterms:modified>
</cp:coreProperties>
</file>