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1DF4C" w14:textId="0B14019D" w:rsidR="00241EE4" w:rsidRPr="00BF390E" w:rsidRDefault="00BF390E" w:rsidP="00BF390E">
      <w:pPr>
        <w:spacing w:line="360" w:lineRule="auto"/>
        <w:rPr>
          <w:rFonts w:ascii="Times" w:hAnsi="Times"/>
          <w:b/>
        </w:rPr>
      </w:pPr>
      <w:r w:rsidRPr="00BF390E">
        <w:rPr>
          <w:rFonts w:ascii="Times" w:hAnsi="Times"/>
          <w:b/>
        </w:rPr>
        <w:t>Kan litteraturen gi stemme til d</w:t>
      </w:r>
      <w:r w:rsidR="00D24A4E">
        <w:rPr>
          <w:rFonts w:ascii="Times" w:hAnsi="Times"/>
          <w:b/>
        </w:rPr>
        <w:t>en språk</w:t>
      </w:r>
      <w:r w:rsidRPr="00BF390E">
        <w:rPr>
          <w:rFonts w:ascii="Times" w:hAnsi="Times"/>
          <w:b/>
        </w:rPr>
        <w:t>løse</w:t>
      </w:r>
      <w:commentRangeStart w:id="0"/>
      <w:r w:rsidRPr="00BF390E">
        <w:rPr>
          <w:rFonts w:ascii="Times" w:hAnsi="Times"/>
          <w:b/>
        </w:rPr>
        <w:t>?</w:t>
      </w:r>
      <w:commentRangeEnd w:id="0"/>
      <w:r w:rsidR="00F062DB">
        <w:rPr>
          <w:rStyle w:val="Merknadsreferanse"/>
        </w:rPr>
        <w:commentReference w:id="0"/>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5EB41F60"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Humanities, med undergrenen Sykdom og Litteratur. </w:t>
      </w:r>
      <w:r>
        <w:rPr>
          <w:rFonts w:ascii="Times" w:hAnsi="Times"/>
        </w:rPr>
        <w:t xml:space="preserve">Dette forskningsfeltet har oppstått på bakgrunn av en opplevd ”brist” i den medisinske utviklingen, hvor </w:t>
      </w:r>
      <w:commentRangeStart w:id="2"/>
      <w:r>
        <w:rPr>
          <w:rFonts w:ascii="Times" w:hAnsi="Times"/>
        </w:rPr>
        <w:t>man hevder</w:t>
      </w:r>
      <w:commentRangeEnd w:id="2"/>
      <w:r w:rsidR="00D93ED2">
        <w:rPr>
          <w:rStyle w:val="Merknadsreferanse"/>
        </w:rPr>
        <w:commentReference w:id="2"/>
      </w:r>
      <w:r>
        <w:rPr>
          <w:rFonts w:ascii="Times" w:hAnsi="Times"/>
        </w:rPr>
        <w:t xml:space="preserve">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pasienten. Ulike humanistiske fag forsøker gjennom sine respektive perspektiver å finne en løsning på dette problemet. INFECTIO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Innledningsvis i denne boken forklarer de bakgrunnen for Medical Humanities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Særlig forårsaket av den positivistiske utviklingen medisinen ble gjenstand for på slutten av 1800-tallet, er medisinens sykdomsforståelse i stor grad omsluttet av en objektivistisk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0FBB4419"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reduseres til et redskap eller middel.</w:t>
      </w:r>
      <w:r w:rsidR="00547120">
        <w:rPr>
          <w:rFonts w:ascii="Times" w:hAnsi="Times"/>
        </w:rPr>
        <w:t xml:space="preserve"> I dette tilfellet vil jeg undersøke om litteraturen kan anvendes for å gjøre pasienten til et subjekt igjen. </w:t>
      </w:r>
      <w:r w:rsidR="00EF4AB1">
        <w:rPr>
          <w:rFonts w:ascii="Times" w:hAnsi="Times"/>
        </w:rPr>
        <w:t xml:space="preserve">Det vil dermed bli nødvendig å undersøke nærmere hva det vil si å være et subjekt.  </w:t>
      </w:r>
    </w:p>
    <w:p w14:paraId="455045F6" w14:textId="77777777" w:rsidR="00266DD9" w:rsidRDefault="00266DD9" w:rsidP="00266DD9">
      <w:pPr>
        <w:spacing w:line="360" w:lineRule="auto"/>
        <w:rPr>
          <w:rFonts w:ascii="Times" w:hAnsi="Times"/>
        </w:rPr>
      </w:pPr>
    </w:p>
    <w:p w14:paraId="3C59FDD2" w14:textId="2BDCE42B" w:rsidR="00B8757F"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w:t>
      </w:r>
      <w:commentRangeStart w:id="3"/>
      <w:r>
        <w:rPr>
          <w:rFonts w:ascii="Times" w:hAnsi="Times"/>
        </w:rPr>
        <w:t>erfaringen</w:t>
      </w:r>
      <w:commentRangeEnd w:id="3"/>
      <w:r w:rsidR="00553C08">
        <w:rPr>
          <w:rStyle w:val="Merknadsreferanse"/>
        </w:rPr>
        <w:commentReference w:id="3"/>
      </w:r>
      <w:r>
        <w:rPr>
          <w:rFonts w:ascii="Times" w:hAnsi="Times"/>
        </w:rPr>
        <w:t xml:space="preserve">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r w:rsidR="00B5605D" w:rsidRPr="00266DD9">
        <w:rPr>
          <w:rFonts w:ascii="Times" w:hAnsi="Times"/>
          <w:i/>
        </w:rPr>
        <w:t>Syngja</w:t>
      </w:r>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2F2D04">
        <w:rPr>
          <w:rFonts w:ascii="Times" w:hAnsi="Times"/>
        </w:rPr>
        <w:t xml:space="preserve">Hovedsakelig er det Daniel og G sin erfaring med å være autistiske jeg er opptatt av å undersøke, men deres tilstand påvirker ikke bare dem selv, men også deres omgangskrets. </w:t>
      </w:r>
      <w:r w:rsidR="00EF4AB1">
        <w:rPr>
          <w:rFonts w:ascii="Times" w:hAnsi="Times"/>
        </w:rPr>
        <w:t xml:space="preserve">Dermed er det ikke kun </w:t>
      </w:r>
      <w:r w:rsidR="00B8757F">
        <w:rPr>
          <w:rFonts w:ascii="Times" w:hAnsi="Times"/>
        </w:rPr>
        <w:t>autistenes</w:t>
      </w:r>
      <w:r w:rsidR="00EF4AB1">
        <w:rPr>
          <w:rFonts w:ascii="Times" w:hAnsi="Times"/>
        </w:rPr>
        <w:t xml:space="preserve"> erfaring som blir relevant, men også </w:t>
      </w:r>
      <w:r w:rsidR="002F2D04">
        <w:rPr>
          <w:rFonts w:ascii="Times" w:hAnsi="Times"/>
        </w:rPr>
        <w:t xml:space="preserve">(i dette tilfellet) </w:t>
      </w:r>
      <w:r w:rsidR="00EF4AB1">
        <w:rPr>
          <w:rFonts w:ascii="Times" w:hAnsi="Times"/>
        </w:rPr>
        <w:t>foreldrenes. Tilstandene påvirker også andre personer i romanene, men siden det her er foreldrene som</w:t>
      </w:r>
      <w:r w:rsidR="002F2D04">
        <w:rPr>
          <w:rFonts w:ascii="Times" w:hAnsi="Times"/>
        </w:rPr>
        <w:t xml:space="preserve"> </w:t>
      </w:r>
      <w:commentRangeStart w:id="4"/>
      <w:r w:rsidR="002F2D04">
        <w:rPr>
          <w:rFonts w:ascii="Times" w:hAnsi="Times"/>
        </w:rPr>
        <w:t>her</w:t>
      </w:r>
      <w:r w:rsidR="00EF4AB1">
        <w:rPr>
          <w:rFonts w:ascii="Times" w:hAnsi="Times"/>
        </w:rPr>
        <w:t xml:space="preserve"> </w:t>
      </w:r>
      <w:commentRangeEnd w:id="4"/>
      <w:r w:rsidR="00E907C1">
        <w:rPr>
          <w:rStyle w:val="Merknadsreferanse"/>
        </w:rPr>
        <w:commentReference w:id="4"/>
      </w:r>
      <w:r w:rsidR="00EF4AB1">
        <w:rPr>
          <w:rFonts w:ascii="Times" w:hAnsi="Times"/>
        </w:rPr>
        <w:t xml:space="preserve">formidler, vil jeg fokusere på </w:t>
      </w:r>
      <w:r w:rsidR="00B8757F">
        <w:rPr>
          <w:rFonts w:ascii="Times" w:hAnsi="Times"/>
        </w:rPr>
        <w:t xml:space="preserve">autistenes </w:t>
      </w:r>
      <w:r w:rsidR="00EF4AB1">
        <w:rPr>
          <w:rFonts w:ascii="Times" w:hAnsi="Times"/>
        </w:rPr>
        <w:t>og deres foresattes erfaring. Et spørsmål jeg gjerne vil stille er om det er mulig å få tilgang på erfaringen til noen som ikke kan formidle den selv</w:t>
      </w:r>
      <w:r w:rsidR="0001156E">
        <w:rPr>
          <w:rFonts w:ascii="Times" w:hAnsi="Times"/>
        </w:rPr>
        <w:t xml:space="preserve">. </w:t>
      </w:r>
      <w:r w:rsidR="00EF4AB1">
        <w:rPr>
          <w:rFonts w:ascii="Times" w:hAnsi="Times"/>
        </w:rPr>
        <w:t xml:space="preserve"> </w:t>
      </w:r>
    </w:p>
    <w:p w14:paraId="24778AC6" w14:textId="77777777" w:rsidR="00B8757F" w:rsidRDefault="00B8757F" w:rsidP="00266DD9">
      <w:pPr>
        <w:spacing w:line="360" w:lineRule="auto"/>
        <w:rPr>
          <w:rFonts w:ascii="Times" w:hAnsi="Times"/>
        </w:rPr>
      </w:pPr>
    </w:p>
    <w:p w14:paraId="3398BFD1" w14:textId="596D67E4" w:rsidR="00C32840" w:rsidRDefault="00B8757F" w:rsidP="00266DD9">
      <w:pPr>
        <w:spacing w:line="360" w:lineRule="auto"/>
        <w:rPr>
          <w:rFonts w:ascii="Times" w:hAnsi="Times"/>
        </w:rPr>
      </w:pPr>
      <w:r>
        <w:rPr>
          <w:rFonts w:ascii="Times" w:hAnsi="Times"/>
        </w:rPr>
        <w:t xml:space="preserve">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spørsmål jeg ikke kan svare på </w:t>
      </w:r>
      <w:commentRangeStart w:id="5"/>
      <w:r>
        <w:rPr>
          <w:rFonts w:ascii="Times" w:hAnsi="Times"/>
        </w:rPr>
        <w:t>enda</w:t>
      </w:r>
      <w:commentRangeEnd w:id="5"/>
      <w:r w:rsidR="005163F3">
        <w:rPr>
          <w:rStyle w:val="Merknadsreferanse"/>
        </w:rPr>
        <w:commentReference w:id="5"/>
      </w:r>
      <w:r>
        <w:rPr>
          <w:rFonts w:ascii="Times" w:hAnsi="Times"/>
        </w:rPr>
        <w:t xml:space="preserve">, men som vil bli et gjennomgående tema i mitt prosjekt. </w:t>
      </w:r>
    </w:p>
    <w:p w14:paraId="2DB5FE8C" w14:textId="77777777" w:rsidR="00EF4AB1" w:rsidRDefault="00EF4AB1" w:rsidP="00266DD9">
      <w:pPr>
        <w:spacing w:line="360" w:lineRule="auto"/>
        <w:rPr>
          <w:rFonts w:ascii="Times" w:hAnsi="Times"/>
        </w:rPr>
      </w:pPr>
    </w:p>
    <w:p w14:paraId="0603796A" w14:textId="0D61D2AE" w:rsidR="00280110" w:rsidRDefault="00EE0A9C" w:rsidP="00EE0A9C">
      <w:pPr>
        <w:spacing w:line="360" w:lineRule="auto"/>
        <w:rPr>
          <w:rFonts w:ascii="Times" w:hAnsi="Times"/>
        </w:rPr>
      </w:pPr>
      <w:r w:rsidRPr="00E27466">
        <w:rPr>
          <w:rFonts w:ascii="Times" w:hAnsi="Times"/>
          <w:i/>
        </w:rPr>
        <w:t>Syngja</w:t>
      </w:r>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«Den e</w:t>
      </w:r>
      <w:r w:rsidR="002B2B5F">
        <w:rPr>
          <w:rFonts w:ascii="Times" w:hAnsi="Times"/>
        </w:rPr>
        <w:t>g</w:t>
      </w:r>
      <w:r>
        <w:rPr>
          <w:rFonts w:ascii="Times" w:hAnsi="Times"/>
        </w:rPr>
        <w:t xml:space="preserve"> skriv dette til kan ikkje lesa. Ho kan ikkje skriva, og ikkje snakka heller, endå om dei fremste fagfolka i landet har prøvd å lære henne dette i mange år. Det kom nokre ord, og ho tok dei i bruk, men så </w:t>
      </w:r>
      <w:r w:rsidR="002B2B5F">
        <w:rPr>
          <w:rFonts w:ascii="Times" w:hAnsi="Times"/>
        </w:rPr>
        <w:t>smuldra dei opp i munnen hennar</w:t>
      </w:r>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r w:rsidRPr="00280110">
        <w:rPr>
          <w:rFonts w:ascii="Times" w:hAnsi="Times"/>
          <w:sz w:val="22"/>
        </w:rPr>
        <w:t xml:space="preserve">Eg skreiv ikkje om G då eg var yngre, for eg følte meg ikkje mogen for det. I fleire år tenkte eg at ho kom til å bli bra. Derfor ville eg ikkje skriva om det me hadde vore gjennom. Då kunne ho jo lesa om det ein vakker dag. Så kunne ho sjå kva eg tenkte om henne. Ho ville sjå at eg utleverte henne, </w:t>
      </w:r>
      <w:r w:rsidR="002B2B5F">
        <w:rPr>
          <w:rFonts w:ascii="Times" w:hAnsi="Times"/>
          <w:sz w:val="22"/>
        </w:rPr>
        <w:t>med alle hennar tilkortkomingar</w:t>
      </w:r>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031FAF08" w:rsidR="00EE0A9C" w:rsidRPr="0061590A" w:rsidRDefault="0091413D" w:rsidP="00266DD9">
      <w:pPr>
        <w:spacing w:line="360" w:lineRule="auto"/>
        <w:rPr>
          <w:rFonts w:ascii="Times" w:hAnsi="Times"/>
        </w:rPr>
      </w:pPr>
      <w:r>
        <w:rPr>
          <w:rFonts w:ascii="Times" w:hAnsi="Times"/>
        </w:rPr>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gjennom hele romanen. Hvorfor han har unngått å skrive denne fortellingen, hvorfor det er vanskelig, men likevel nødvendig</w:t>
      </w:r>
      <w:commentRangeStart w:id="6"/>
      <w:r>
        <w:rPr>
          <w:rFonts w:ascii="Times" w:hAnsi="Times"/>
        </w:rPr>
        <w:t>.</w:t>
      </w:r>
      <w:commentRangeEnd w:id="6"/>
      <w:r w:rsidR="007D0DC3">
        <w:rPr>
          <w:rStyle w:val="Merknadsreferanse"/>
        </w:rPr>
        <w:commentReference w:id="6"/>
      </w:r>
      <w:r>
        <w:rPr>
          <w:rFonts w:ascii="Times" w:hAnsi="Times"/>
        </w:rPr>
        <w:t xml:space="preserve"> </w:t>
      </w:r>
      <w:r w:rsidR="00280110">
        <w:rPr>
          <w:rFonts w:ascii="Times" w:hAnsi="Times"/>
        </w:rPr>
        <w:t xml:space="preserve">«Det er eg som har levd med dei språklause. Det er eg som har snakka med dei utan ord, og som så, kanskje, </w:t>
      </w:r>
      <w:r w:rsidR="00280110">
        <w:rPr>
          <w:rFonts w:ascii="Times" w:hAnsi="Times"/>
        </w:rPr>
        <w:lastRenderedPageBreak/>
        <w:t>kan omsetja</w:t>
      </w:r>
      <w:r w:rsidR="0061590A">
        <w:rPr>
          <w:rFonts w:ascii="Times" w:hAnsi="Times"/>
        </w:rPr>
        <w:t xml:space="preserve"> dette ordlause til ord. [...] Eg ville vera dei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Sorg og song</w:t>
      </w:r>
      <w:r>
        <w:rPr>
          <w:rFonts w:ascii="Times" w:hAnsi="Times"/>
          <w:i/>
        </w:rPr>
        <w:t>. Tankar om forteljing</w:t>
      </w:r>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AF8A423" w:rsidR="00C16D25" w:rsidRDefault="00C32840" w:rsidP="00266DD9">
      <w:pPr>
        <w:spacing w:line="360" w:lineRule="auto"/>
        <w:rPr>
          <w:rFonts w:ascii="Times" w:hAnsi="Times"/>
        </w:rPr>
      </w:pPr>
      <w:r w:rsidRPr="00BC3F65">
        <w:rPr>
          <w:rFonts w:ascii="Times" w:hAnsi="Times"/>
          <w:i/>
        </w:rPr>
        <w:t>Tung tids tale</w:t>
      </w:r>
      <w:r w:rsidR="002F2D04">
        <w:rPr>
          <w:rFonts w:ascii="Times" w:hAnsi="Times"/>
        </w:rPr>
        <w:t xml:space="preserve"> er en roman om og til Daniel </w:t>
      </w:r>
      <w:commentRangeStart w:id="7"/>
      <w:r w:rsidR="002F2D04">
        <w:rPr>
          <w:rFonts w:ascii="Times" w:hAnsi="Times"/>
        </w:rPr>
        <w:t>-</w:t>
      </w:r>
      <w:commentRangeEnd w:id="7"/>
      <w:r w:rsidR="00AD68E1">
        <w:rPr>
          <w:rStyle w:val="Merknadsreferanse"/>
        </w:rPr>
        <w:commentReference w:id="7"/>
      </w:r>
      <w:r w:rsidR="002F2D04">
        <w:rPr>
          <w:rFonts w:ascii="Times" w:hAnsi="Times"/>
        </w:rPr>
        <w:t xml:space="preserve"> e</w:t>
      </w:r>
      <w:r w:rsidR="005D1F94">
        <w:rPr>
          <w:rFonts w:ascii="Times" w:hAnsi="Times"/>
        </w:rPr>
        <w:t>n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Diagnosesamfunnet, må alt liksom heite noko?</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Han har hatt ein kraftig regresjon, ingen trudde på oss, psykologen var forferda, ho forstod ingenting av livssituasjonen min, og ho sa det heilt tydeleg:</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C16D25">
        <w:rPr>
          <w:rFonts w:ascii="Times" w:hAnsi="Times"/>
        </w:rPr>
        <w:t>ger</w:t>
      </w:r>
      <w:commentRangeStart w:id="8"/>
      <w:r w:rsidR="00C16D25">
        <w:rPr>
          <w:rFonts w:ascii="Times" w:hAnsi="Times"/>
        </w:rPr>
        <w:t>.</w:t>
      </w:r>
      <w:commentRangeEnd w:id="8"/>
      <w:r w:rsidR="00FD30EA">
        <w:rPr>
          <w:rStyle w:val="Merknadsreferanse"/>
        </w:rPr>
        <w:commentReference w:id="8"/>
      </w:r>
      <w:r w:rsidR="00C16D25">
        <w:rPr>
          <w:rFonts w:ascii="Times" w:hAnsi="Times"/>
        </w:rPr>
        <w:t>»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Humanities,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0FBDBF10" w:rsidR="002F2D04" w:rsidRDefault="001167DE" w:rsidP="00266DD9">
      <w:pPr>
        <w:spacing w:line="360" w:lineRule="auto"/>
        <w:rPr>
          <w:rFonts w:ascii="Times" w:hAnsi="Times"/>
        </w:rPr>
      </w:pPr>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l å formidle sin egen erfaring. Denne påstanden 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 xml:space="preserve">Jeg ser for meg at jeg må imøtegå mine egne ”fordommer” om at </w:t>
      </w:r>
      <w:r>
        <w:rPr>
          <w:rFonts w:ascii="Times" w:hAnsi="Times"/>
        </w:rPr>
        <w:lastRenderedPageBreak/>
        <w:t>formidling av erfaring kun skjer gjennom verbal</w:t>
      </w:r>
      <w:r w:rsidR="00FA3543">
        <w:rPr>
          <w:rFonts w:ascii="Times" w:hAnsi="Times"/>
        </w:rPr>
        <w:t>t språk. Jeg vil derfor undersøke Daniel og G sin bruk av språk og kropp.</w:t>
      </w:r>
      <w:r w:rsidR="002F2D04">
        <w:rPr>
          <w:rFonts w:ascii="Times" w:hAnsi="Times"/>
        </w:rPr>
        <w:t xml:space="preserve"> Da blir det også viktig å undersøke hva det vil si å formidle, og også dette begreper krever å bli undersøkt på flere plan</w:t>
      </w:r>
      <w:commentRangeStart w:id="9"/>
      <w:r>
        <w:rPr>
          <w:rFonts w:ascii="Times" w:hAnsi="Times"/>
        </w:rPr>
        <w:t>.</w:t>
      </w:r>
      <w:commentRangeEnd w:id="9"/>
      <w:r w:rsidR="001F2DC8">
        <w:rPr>
          <w:rStyle w:val="Merknadsreferanse"/>
        </w:rPr>
        <w:commentReference w:id="9"/>
      </w:r>
      <w:r>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r w:rsidRPr="00B5605D">
        <w:rPr>
          <w:rFonts w:ascii="Times" w:hAnsi="Times"/>
          <w:i/>
        </w:rPr>
        <w:t>Syngja</w:t>
      </w:r>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090390C5"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 xml:space="preserve">begrepet kan bli problematisk. Dette bidrar til å forsterke en dikotomi-tenkning </w:t>
      </w:r>
      <w:commentRangeStart w:id="10"/>
      <w:r>
        <w:rPr>
          <w:rFonts w:ascii="Times" w:hAnsi="Times"/>
        </w:rPr>
        <w:t xml:space="preserve">rundt </w:t>
      </w:r>
      <w:commentRangeEnd w:id="10"/>
      <w:r w:rsidR="00484C9C">
        <w:rPr>
          <w:rStyle w:val="Merknadsreferanse"/>
        </w:rPr>
        <w:commentReference w:id="10"/>
      </w:r>
      <w:r>
        <w:rPr>
          <w:rFonts w:ascii="Times" w:hAnsi="Times"/>
        </w:rPr>
        <w:t xml:space="preserve">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Center for medical humanities ved Durham University; Nordic network for narrative medicine ved SDU; Health, art and society ved UiT; Center for the humanities and health ved Kings College i London; Culture and health ved universitetet i Gøtebor</w:t>
      </w:r>
      <w:commentRangeStart w:id="11"/>
      <w:r>
        <w:rPr>
          <w:rFonts w:ascii="Times" w:hAnsi="Times"/>
        </w:rPr>
        <w:t>g</w:t>
      </w:r>
      <w:commentRangeEnd w:id="11"/>
      <w:r w:rsidR="00D6768A">
        <w:rPr>
          <w:rStyle w:val="Merknadsreferanse"/>
        </w:rPr>
        <w:commentReference w:id="11"/>
      </w:r>
      <w:r>
        <w:rPr>
          <w:rFonts w:ascii="Times" w:hAnsi="Times"/>
        </w:rPr>
        <w:t xml:space="preserve"> og Center for study of human health ved Emory University.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noe som vedrører alle mennesker til enhver tid. Dette gjør det også naturlig å ta utgangspunkt i WHO sin definisjon av nettopp helse: «en tilstand av fullstendig fysisk, mentalt og sosialt </w:t>
      </w:r>
      <w:r>
        <w:rPr>
          <w:rFonts w:ascii="Times" w:hAnsi="Times"/>
        </w:rPr>
        <w:lastRenderedPageBreak/>
        <w:t>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r w:rsidR="003563D4">
        <w:rPr>
          <w:rFonts w:ascii="Times" w:hAnsi="Times"/>
        </w:rPr>
        <w:t>sml,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 xml:space="preserve">føre til ytterlige plager av fysisk og mental art, men autismen i seg selv påvirker personens evne til kommunikasjon og interaksjon. </w:t>
      </w:r>
    </w:p>
    <w:p w14:paraId="1B18BC50" w14:textId="77777777" w:rsidR="00EE0A9C" w:rsidRDefault="00EE0A9C" w:rsidP="00266DD9">
      <w:pPr>
        <w:spacing w:line="360" w:lineRule="auto"/>
        <w:rPr>
          <w:rFonts w:ascii="Times" w:hAnsi="Times"/>
        </w:rPr>
      </w:pPr>
    </w:p>
    <w:p w14:paraId="1EFD0D40" w14:textId="20D8944F"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w:t>
      </w:r>
      <w:commentRangeStart w:id="12"/>
      <w:r>
        <w:rPr>
          <w:rFonts w:ascii="Times" w:hAnsi="Times"/>
        </w:rPr>
        <w:t>kalle dem for</w:t>
      </w:r>
      <w:commentRangeEnd w:id="12"/>
      <w:r w:rsidR="007337CE">
        <w:rPr>
          <w:rStyle w:val="Merknadsreferanse"/>
        </w:rPr>
        <w:commentReference w:id="12"/>
      </w:r>
      <w:r>
        <w:rPr>
          <w:rFonts w:ascii="Times" w:hAnsi="Times"/>
        </w:rPr>
        <w:t xml:space="preserve"> romaner. En viktig sjanger innen Medical Humanities er patografien, som er en biografisk eller selvbiografisk sykdomsskildring. </w:t>
      </w:r>
      <w:commentRangeStart w:id="13"/>
      <w:r w:rsidR="008D640E">
        <w:rPr>
          <w:rFonts w:ascii="Times" w:hAnsi="Times"/>
        </w:rPr>
        <w:t>Som e</w:t>
      </w:r>
      <w:commentRangeEnd w:id="13"/>
      <w:r w:rsidR="0039258B">
        <w:rPr>
          <w:rStyle w:val="Merknadsreferanse"/>
        </w:rPr>
        <w:commentReference w:id="13"/>
      </w:r>
      <w:r w:rsidR="008D640E">
        <w:rPr>
          <w:rFonts w:ascii="Times" w:hAnsi="Times"/>
        </w:rPr>
        <w:t xml:space="preserve">n del av den teoretiske rammen for prosjektet, er foreliggende forskning om patografien. </w:t>
      </w:r>
      <w:r>
        <w:rPr>
          <w:rFonts w:ascii="Times" w:hAnsi="Times"/>
        </w:rPr>
        <w:t xml:space="preserve">Anne Hunsaker Hawkins undersøker denne sjangeren i boken </w:t>
      </w:r>
      <w:r w:rsidRPr="0033603D">
        <w:rPr>
          <w:rFonts w:ascii="Times" w:hAnsi="Times"/>
          <w:i/>
        </w:rPr>
        <w:t>Reconstructing Illness</w:t>
      </w:r>
      <w:r>
        <w:rPr>
          <w:rFonts w:ascii="Times" w:hAnsi="Times"/>
        </w:rPr>
        <w:t xml:space="preserve"> (1999). </w:t>
      </w:r>
      <w:r w:rsidR="0033603D">
        <w:rPr>
          <w:rFonts w:ascii="Times" w:hAnsi="Times"/>
        </w:rPr>
        <w:t>Hawkins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w:t>
      </w:r>
      <w:commentRangeStart w:id="14"/>
      <w:r w:rsidR="0033603D">
        <w:rPr>
          <w:rFonts w:ascii="Times" w:hAnsi="Times"/>
        </w:rPr>
        <w:t xml:space="preserve">interessant </w:t>
      </w:r>
      <w:commentRangeEnd w:id="14"/>
      <w:r w:rsidR="00916DD8">
        <w:rPr>
          <w:rStyle w:val="Merknadsreferanse"/>
        </w:rPr>
        <w:commentReference w:id="14"/>
      </w:r>
      <w:r w:rsidR="0033603D">
        <w:rPr>
          <w:rFonts w:ascii="Times" w:hAnsi="Times"/>
        </w:rPr>
        <w:t xml:space="preserve">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65F3BAE0"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 </w:t>
      </w:r>
      <w:commentRangeStart w:id="15"/>
      <w:r w:rsidR="00A36F38">
        <w:rPr>
          <w:rFonts w:ascii="Times" w:hAnsi="Times"/>
        </w:rPr>
        <w:t>-</w:t>
      </w:r>
      <w:commentRangeEnd w:id="15"/>
      <w:r w:rsidR="00452EF7">
        <w:rPr>
          <w:rStyle w:val="Merknadsreferanse"/>
        </w:rPr>
        <w:commentReference w:id="15"/>
      </w:r>
      <w:r w:rsidR="00A36F38">
        <w:rPr>
          <w:rFonts w:ascii="Times" w:hAnsi="Times"/>
        </w:rPr>
        <w:t xml:space="preserve"> </w:t>
      </w:r>
      <w:r w:rsidRPr="00280110">
        <w:rPr>
          <w:rFonts w:ascii="Times" w:hAnsi="Times"/>
        </w:rPr>
        <w:t xml:space="preserve">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71C37D06" w14:textId="6144BBCB" w:rsidR="00936245" w:rsidRDefault="00936245" w:rsidP="00280110">
      <w:pPr>
        <w:spacing w:line="360" w:lineRule="auto"/>
        <w:rPr>
          <w:rFonts w:ascii="Times" w:hAnsi="Times"/>
        </w:rPr>
      </w:pPr>
      <w:commentRangeStart w:id="16"/>
      <w:r>
        <w:rPr>
          <w:rFonts w:ascii="Times" w:hAnsi="Times"/>
        </w:rPr>
        <w:t>E</w:t>
      </w:r>
      <w:commentRangeEnd w:id="16"/>
      <w:r w:rsidR="00ED61F3">
        <w:rPr>
          <w:rStyle w:val="Merknadsreferanse"/>
        </w:rPr>
        <w:commentReference w:id="16"/>
      </w:r>
      <w:r>
        <w:rPr>
          <w:rFonts w:ascii="Times" w:hAnsi="Times"/>
        </w:rPr>
        <w:t xml:space="preserve">n mulig teoretisk ramme for oppgaven kan være fenomenologi, og da særlig Maurice Merleau-Pontys </w:t>
      </w:r>
      <w:r w:rsidRPr="00936245">
        <w:rPr>
          <w:rFonts w:ascii="Times" w:hAnsi="Times"/>
          <w:i/>
        </w:rPr>
        <w:t>Kroppens fenomenologi</w:t>
      </w:r>
      <w:r>
        <w:rPr>
          <w:rFonts w:ascii="Times" w:hAnsi="Times"/>
          <w:i/>
        </w:rPr>
        <w:t xml:space="preserve"> </w:t>
      </w:r>
      <w:r>
        <w:rPr>
          <w:rFonts w:ascii="Times" w:hAnsi="Times"/>
        </w:rPr>
        <w:t xml:space="preserve">(1945). </w:t>
      </w:r>
      <w:r w:rsidR="00FB3665">
        <w:rPr>
          <w:rFonts w:ascii="Times" w:hAnsi="Times"/>
        </w:rPr>
        <w:t xml:space="preserve">Professor i litteraturvitenskap </w:t>
      </w:r>
      <w:r>
        <w:rPr>
          <w:rFonts w:ascii="Times" w:hAnsi="Times"/>
        </w:rPr>
        <w:t>Drude von der Fehr</w:t>
      </w:r>
      <w:r w:rsidR="00086FD8">
        <w:rPr>
          <w:rFonts w:ascii="Times" w:hAnsi="Times"/>
        </w:rPr>
        <w:t>, som var tilknyttet INFECTIO-prosjektet ved UiO,</w:t>
      </w:r>
      <w:r>
        <w:rPr>
          <w:rFonts w:ascii="Times" w:hAnsi="Times"/>
        </w:rPr>
        <w:t xml:space="preserve"> har hentet mye stoff fra Merleau-Ponty i sine bøker </w:t>
      </w:r>
      <w:r w:rsidRPr="00936245">
        <w:rPr>
          <w:rFonts w:ascii="Times" w:hAnsi="Times"/>
          <w:i/>
        </w:rPr>
        <w:t>Når kroppen tenker</w:t>
      </w:r>
      <w:r>
        <w:rPr>
          <w:rFonts w:ascii="Times" w:hAnsi="Times"/>
          <w:i/>
        </w:rPr>
        <w:t xml:space="preserve"> </w:t>
      </w:r>
      <w:r>
        <w:rPr>
          <w:rFonts w:ascii="Times" w:hAnsi="Times"/>
        </w:rPr>
        <w:t xml:space="preserve">(2008) og </w:t>
      </w:r>
      <w:r w:rsidRPr="00936245">
        <w:rPr>
          <w:rFonts w:ascii="Times" w:hAnsi="Times"/>
          <w:i/>
        </w:rPr>
        <w:t>Den levende kroppen</w:t>
      </w:r>
      <w:r>
        <w:rPr>
          <w:rFonts w:ascii="Times" w:hAnsi="Times"/>
          <w:i/>
        </w:rPr>
        <w:t xml:space="preserve"> </w:t>
      </w:r>
      <w:r>
        <w:rPr>
          <w:rFonts w:ascii="Times" w:hAnsi="Times"/>
        </w:rPr>
        <w:t xml:space="preserve">(2016). </w:t>
      </w:r>
      <w:r w:rsidR="00086FD8">
        <w:rPr>
          <w:rFonts w:ascii="Times" w:hAnsi="Times"/>
        </w:rPr>
        <w:t xml:space="preserve">Hennes uttalte mål er å endre det medisinske og helsefaglige teorigrunnlaget, i en mer helhetlig retning. </w:t>
      </w:r>
      <w:r>
        <w:rPr>
          <w:rFonts w:ascii="Times" w:hAnsi="Times"/>
        </w:rPr>
        <w:t xml:space="preserve">Gunn Engelsrud, som er fysioterapeut, har også latt seg inspirere av Merleau-Pontys filosofi i </w:t>
      </w:r>
      <w:r>
        <w:rPr>
          <w:rFonts w:ascii="Times" w:hAnsi="Times"/>
        </w:rPr>
        <w:lastRenderedPageBreak/>
        <w:t xml:space="preserve">sitt arbeid med kroppen. I </w:t>
      </w:r>
      <w:r w:rsidRPr="00936245">
        <w:rPr>
          <w:rFonts w:ascii="Times" w:hAnsi="Times"/>
          <w:i/>
        </w:rPr>
        <w:t>Hva er krop</w:t>
      </w:r>
      <w:commentRangeStart w:id="17"/>
      <w:r w:rsidRPr="00936245">
        <w:rPr>
          <w:rFonts w:ascii="Times" w:hAnsi="Times"/>
          <w:i/>
        </w:rPr>
        <w:t>p</w:t>
      </w:r>
      <w:commentRangeEnd w:id="17"/>
      <w:r w:rsidR="000F40F6">
        <w:rPr>
          <w:rStyle w:val="Merknadsreferanse"/>
        </w:rPr>
        <w:commentReference w:id="17"/>
      </w:r>
      <w:r>
        <w:rPr>
          <w:rFonts w:ascii="Times" w:hAnsi="Times"/>
        </w:rPr>
        <w:t xml:space="preserve"> (2006) tegner hun opp </w:t>
      </w:r>
      <w:r w:rsidR="00086FD8">
        <w:rPr>
          <w:rFonts w:ascii="Times" w:hAnsi="Times"/>
        </w:rPr>
        <w:t xml:space="preserve">en historisk linje over hvordan </w:t>
      </w:r>
      <w:r>
        <w:rPr>
          <w:rFonts w:ascii="Times" w:hAnsi="Times"/>
        </w:rPr>
        <w:t xml:space="preserve">samfunnet og kulturen </w:t>
      </w:r>
      <w:r w:rsidR="00086FD8">
        <w:rPr>
          <w:rFonts w:ascii="Times" w:hAnsi="Times"/>
        </w:rPr>
        <w:t xml:space="preserve">(hovedsakelig i Europa) </w:t>
      </w:r>
      <w:r>
        <w:rPr>
          <w:rFonts w:ascii="Times" w:hAnsi="Times"/>
        </w:rPr>
        <w:t>har forholdt seg til kroppen.</w:t>
      </w:r>
      <w:r w:rsidR="00A36F38">
        <w:rPr>
          <w:rFonts w:ascii="Times" w:hAnsi="Times"/>
        </w:rPr>
        <w:t xml:space="preserve"> Hun skriver at:</w:t>
      </w:r>
      <w:r>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Pr>
          <w:rFonts w:ascii="Times" w:hAnsi="Times"/>
        </w:rPr>
        <w:t xml:space="preserve">«Et av filosofiens mest debatterte spørsmål er det som refereres til som </w:t>
      </w:r>
      <w:r w:rsidRPr="00936245">
        <w:rPr>
          <w:rFonts w:ascii="Times" w:hAnsi="Times"/>
          <w:i/>
        </w:rPr>
        <w:t>skillet</w:t>
      </w:r>
      <w:r>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Von der Fehr skriver i forordet til </w:t>
      </w:r>
      <w:r w:rsidR="00086FD8" w:rsidRPr="00FB3665">
        <w:rPr>
          <w:rFonts w:ascii="Times" w:hAnsi="Times"/>
          <w:i/>
        </w:rPr>
        <w:t>Den levende kroppen</w:t>
      </w:r>
      <w:r w:rsidR="00086FD8">
        <w:rPr>
          <w:rFonts w:ascii="Times" w:hAnsi="Times"/>
        </w:rPr>
        <w:t xml:space="preserve"> at den kartesianske dualismen lenge har vært ansett som en uheldig forenkling, men at det har vist seg</w:t>
      </w:r>
      <w:r w:rsidR="00F368C3">
        <w:rPr>
          <w:rFonts w:ascii="Times" w:hAnsi="Times"/>
        </w:rPr>
        <w:t xml:space="preserve"> å være vanskelig å tenke kropp uten å forholde seg til det omtalte skillet. Boken er et tverrfaglig samarbeid med </w:t>
      </w:r>
      <w:commentRangeStart w:id="18"/>
      <w:r w:rsidR="00F368C3">
        <w:rPr>
          <w:rFonts w:ascii="Times" w:hAnsi="Times"/>
        </w:rPr>
        <w:t xml:space="preserve">sikte om </w:t>
      </w:r>
      <w:commentRangeEnd w:id="18"/>
      <w:r w:rsidR="00D83417">
        <w:rPr>
          <w:rStyle w:val="Merknadsreferanse"/>
        </w:rPr>
        <w:commentReference w:id="18"/>
      </w:r>
      <w:r w:rsidR="00F368C3">
        <w:rPr>
          <w:rFonts w:ascii="Times" w:hAnsi="Times"/>
        </w:rPr>
        <w:t>å bygge bro mellom humaniora og naturvitenskap. På nåværende tidspunkt gjenstår det mye lesning innen fenomenologi, og jeg kan ikke enda trekke linjene mellom teorien og det øvrige materi</w:t>
      </w:r>
      <w:r w:rsidR="00121E3F">
        <w:rPr>
          <w:rFonts w:ascii="Times" w:hAnsi="Times"/>
        </w:rPr>
        <w:t>alet mitt. Men jeg tenker at fenomenologien</w:t>
      </w:r>
      <w:r w:rsidR="00F368C3">
        <w:rPr>
          <w:rFonts w:ascii="Times" w:hAnsi="Times"/>
        </w:rPr>
        <w:t xml:space="preserve"> kan være et interessant bidrag til mitt prosjekt, og tar det med meg i det videre arbeidet. </w:t>
      </w:r>
    </w:p>
    <w:p w14:paraId="01612A71" w14:textId="77777777" w:rsidR="00943D29" w:rsidRDefault="00943D29" w:rsidP="00280110">
      <w:pPr>
        <w:spacing w:line="360" w:lineRule="auto"/>
        <w:rPr>
          <w:rFonts w:ascii="Times" w:hAnsi="Times"/>
        </w:rPr>
      </w:pPr>
    </w:p>
    <w:p w14:paraId="72D83E1C" w14:textId="2E34EA52" w:rsidR="00AA1411" w:rsidRDefault="00943D29" w:rsidP="00280110">
      <w:pPr>
        <w:spacing w:line="360" w:lineRule="auto"/>
        <w:rPr>
          <w:rFonts w:ascii="Times" w:hAnsi="Times"/>
        </w:rPr>
      </w:pPr>
      <w:r>
        <w:rPr>
          <w:rFonts w:ascii="Times" w:hAnsi="Times"/>
        </w:rPr>
        <w:t xml:space="preserve">To viktige momenter i min oppgave vil 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xml:space="preserve">, da </w:t>
      </w:r>
      <w:commentRangeStart w:id="19"/>
      <w:r>
        <w:rPr>
          <w:rFonts w:ascii="Times" w:hAnsi="Times"/>
        </w:rPr>
        <w:t xml:space="preserve">dette </w:t>
      </w:r>
      <w:commentRangeEnd w:id="19"/>
      <w:r w:rsidR="00644701">
        <w:rPr>
          <w:rStyle w:val="Merknadsreferanse"/>
        </w:rPr>
        <w:commentReference w:id="19"/>
      </w:r>
      <w:r>
        <w:rPr>
          <w:rFonts w:ascii="Times" w:hAnsi="Times"/>
        </w:rPr>
        <w:t xml:space="preserve">står svært sentralt i min problemstilling. </w:t>
      </w:r>
      <w:r w:rsidR="008B33D3">
        <w:rPr>
          <w:rFonts w:ascii="Times" w:hAnsi="Times"/>
        </w:rPr>
        <w:t>Er det nødvendig å være et subjekt for å kunne formidle, og omvendt – er det nødvendig å formidle for å kunne være/bli et subjekt</w:t>
      </w:r>
      <w:commentRangeStart w:id="20"/>
      <w:r w:rsidR="008B33D3">
        <w:rPr>
          <w:rFonts w:ascii="Times" w:hAnsi="Times"/>
        </w:rPr>
        <w:t>?</w:t>
      </w:r>
      <w:commentRangeEnd w:id="20"/>
      <w:r w:rsidR="00C9100E">
        <w:rPr>
          <w:rStyle w:val="Merknadsreferanse"/>
        </w:rPr>
        <w:commentReference w:id="20"/>
      </w:r>
      <w:r w:rsidR="008B33D3">
        <w:rPr>
          <w:rFonts w:ascii="Times" w:hAnsi="Times"/>
        </w:rPr>
        <w:t xml:space="preserve"> For ikke å bli stående fast i et skille mellom subjekt og objekt kan Julia Kristevas teori om abjekt være behjelpeli</w:t>
      </w:r>
      <w:commentRangeStart w:id="21"/>
      <w:r w:rsidR="008B33D3">
        <w:rPr>
          <w:rFonts w:ascii="Times" w:hAnsi="Times"/>
        </w:rPr>
        <w:t>g</w:t>
      </w:r>
      <w:commentRangeEnd w:id="21"/>
      <w:r w:rsidR="00C9100E">
        <w:rPr>
          <w:rStyle w:val="Merknadsreferanse"/>
        </w:rPr>
        <w:commentReference w:id="21"/>
      </w:r>
      <w:r w:rsidR="008B33D3">
        <w:rPr>
          <w:rFonts w:ascii="Times" w:hAnsi="Times"/>
        </w:rPr>
        <w:t xml:space="preserve">. </w:t>
      </w:r>
      <w:r w:rsidR="002E3B81">
        <w:rPr>
          <w:rFonts w:ascii="Times" w:hAnsi="Times"/>
        </w:rPr>
        <w:t xml:space="preserve">Kristevas teori om </w:t>
      </w:r>
      <w:r w:rsidR="002E467D">
        <w:rPr>
          <w:rFonts w:ascii="Times" w:hAnsi="Times"/>
        </w:rPr>
        <w:t xml:space="preserve">det symbolske og det </w:t>
      </w:r>
      <w:commentRangeStart w:id="22"/>
      <w:r w:rsidR="002E467D">
        <w:rPr>
          <w:rFonts w:ascii="Times" w:hAnsi="Times"/>
        </w:rPr>
        <w:t>semantiske</w:t>
      </w:r>
      <w:r w:rsidR="002E3B81">
        <w:rPr>
          <w:rFonts w:ascii="Times" w:hAnsi="Times"/>
        </w:rPr>
        <w:t xml:space="preserve"> </w:t>
      </w:r>
      <w:commentRangeEnd w:id="22"/>
      <w:r w:rsidR="00F8535C">
        <w:rPr>
          <w:rStyle w:val="Merknadsreferanse"/>
        </w:rPr>
        <w:commentReference w:id="22"/>
      </w:r>
      <w:r w:rsidR="002E3B81">
        <w:rPr>
          <w:rFonts w:ascii="Times" w:hAnsi="Times"/>
        </w:rPr>
        <w:t>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t xml:space="preserve">Du nynnar i baksetet. Eg ser på deg, og du ser rett fram. - </w:t>
      </w:r>
      <w:r w:rsidRPr="00730F22">
        <w:rPr>
          <w:rFonts w:ascii="Times" w:hAnsi="Times"/>
          <w:i/>
          <w:sz w:val="21"/>
          <w:szCs w:val="20"/>
        </w:rPr>
        <w:t>Jeg tror jeg elsker deg</w:t>
      </w:r>
      <w:r w:rsidRPr="00730F22">
        <w:rPr>
          <w:rFonts w:ascii="Times" w:hAnsi="Times"/>
          <w:sz w:val="21"/>
          <w:szCs w:val="20"/>
        </w:rPr>
        <w:t xml:space="preserve">. Eg stoppar bilen. Skrur av musikken. Snur meg. - </w:t>
      </w:r>
      <w:r w:rsidRPr="00730F22">
        <w:rPr>
          <w:rFonts w:ascii="Times" w:hAnsi="Times"/>
          <w:i/>
          <w:sz w:val="21"/>
          <w:szCs w:val="20"/>
        </w:rPr>
        <w:t>Eg elskar deg også</w:t>
      </w:r>
      <w:r w:rsidRPr="00730F22">
        <w:rPr>
          <w:rFonts w:ascii="Times" w:hAnsi="Times"/>
          <w:sz w:val="21"/>
          <w:szCs w:val="20"/>
        </w:rPr>
        <w:t xml:space="preserve">. Framleis ser du rett fram, rett inn i stolryggen framfor deg. Eg skjønner brått kvar du har det frå, og syng: - </w:t>
      </w:r>
      <w:r w:rsidRPr="00730F22">
        <w:rPr>
          <w:rFonts w:ascii="Times" w:hAnsi="Times"/>
          <w:i/>
          <w:sz w:val="21"/>
          <w:szCs w:val="20"/>
        </w:rPr>
        <w:t>Jeg skrev i rutens morgendugg</w:t>
      </w:r>
      <w:r w:rsidRPr="00730F22">
        <w:rPr>
          <w:rFonts w:ascii="Times" w:hAnsi="Times"/>
          <w:sz w:val="21"/>
          <w:szCs w:val="20"/>
        </w:rPr>
        <w:t xml:space="preserve">... Eg ventar, ser på deg, og du svarer: - </w:t>
      </w:r>
      <w:r w:rsidRPr="00730F22">
        <w:rPr>
          <w:rFonts w:ascii="Times" w:hAnsi="Times"/>
          <w:i/>
          <w:sz w:val="21"/>
          <w:szCs w:val="20"/>
        </w:rPr>
        <w:t>Jeg tror jeg elsker deg</w:t>
      </w:r>
      <w:r w:rsidRPr="00730F22">
        <w:rPr>
          <w:rFonts w:ascii="Times" w:hAnsi="Times"/>
          <w:sz w:val="21"/>
          <w:szCs w:val="20"/>
        </w:rPr>
        <w:t>. Eg held fram: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0D8CA046" w:rsidR="00730F22" w:rsidRPr="00730F22" w:rsidRDefault="00730F22" w:rsidP="00730F22">
      <w:pPr>
        <w:spacing w:line="360" w:lineRule="auto"/>
        <w:rPr>
          <w:rFonts w:ascii="Times" w:hAnsi="Times"/>
          <w:szCs w:val="20"/>
        </w:rPr>
      </w:pPr>
      <w:r w:rsidRPr="00730F22">
        <w:rPr>
          <w:rFonts w:ascii="Times" w:hAnsi="Times"/>
          <w:szCs w:val="20"/>
        </w:rPr>
        <w:t>Min kunnskap om det symbolske og det semiotiske er foreløpig begrenset. Men det jeg ønsker å peke på er hvo</w:t>
      </w:r>
      <w:r>
        <w:rPr>
          <w:rFonts w:ascii="Times" w:hAnsi="Times"/>
          <w:szCs w:val="20"/>
        </w:rPr>
        <w:t xml:space="preserve">rdan Daniel og moren her kommuniserer. Hvorvidt Daniel vet hva han faktisk </w:t>
      </w:r>
      <w:r>
        <w:rPr>
          <w:rFonts w:ascii="Times" w:hAnsi="Times"/>
          <w:szCs w:val="20"/>
        </w:rPr>
        <w:lastRenderedPageBreak/>
        <w:t xml:space="preserve">sier eller om han kun synger en linje han husker er uklart. </w:t>
      </w:r>
      <w:r w:rsidR="00C97F05">
        <w:rPr>
          <w:rFonts w:ascii="Times" w:hAnsi="Times"/>
          <w:szCs w:val="20"/>
        </w:rPr>
        <w:t xml:space="preserve">En ting som er klart er at musikken spiller en viktig rolle i begge romanene, og at jeg derfor vil undersøke dette nærmere. </w:t>
      </w:r>
    </w:p>
    <w:p w14:paraId="75280F6D" w14:textId="77777777" w:rsidR="00FC219A" w:rsidRDefault="00FC219A" w:rsidP="00280110">
      <w:pPr>
        <w:spacing w:line="360" w:lineRule="auto"/>
        <w:rPr>
          <w:rFonts w:ascii="Times" w:hAnsi="Times"/>
        </w:rPr>
      </w:pPr>
    </w:p>
    <w:p w14:paraId="1CE4C5BB" w14:textId="07DDD995"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commentRangeStart w:id="23"/>
      <w:r w:rsidRPr="00FC219A">
        <w:rPr>
          <w:rFonts w:ascii="Times" w:hAnsi="Times"/>
          <w:i/>
        </w:rPr>
        <w:t>D</w:t>
      </w:r>
      <w:commentRangeEnd w:id="23"/>
      <w:r w:rsidR="00AB56EE">
        <w:rPr>
          <w:rStyle w:val="Merknadsreferanse"/>
        </w:rPr>
        <w:commentReference w:id="23"/>
      </w:r>
      <w:r w:rsidRPr="00FC219A">
        <w:rPr>
          <w:rFonts w:ascii="Times" w:hAnsi="Times"/>
          <w:i/>
        </w:rPr>
        <w:t>ouble voicing and personhood in collaborative life writing about autism: the transformative narrative of Carly´s voice</w:t>
      </w:r>
      <w:r>
        <w:rPr>
          <w:rFonts w:ascii="Times" w:hAnsi="Times"/>
        </w:rPr>
        <w:t xml:space="preserve">, skrevet av Monica Orlando. Her skriver hun om </w:t>
      </w:r>
      <w:r w:rsidRPr="00FC219A">
        <w:rPr>
          <w:rFonts w:ascii="Times" w:hAnsi="Times"/>
          <w:i/>
        </w:rPr>
        <w:t>Carly´s voice</w:t>
      </w:r>
      <w:r>
        <w:rPr>
          <w:rFonts w:ascii="Times" w:hAnsi="Times"/>
        </w:rPr>
        <w:t xml:space="preserve">, en patografi skrevet av en far og hans autistiske datter Carly. Fram til Carly fyller elleve, har hun ikke verbalt språk i det hele tatt. Når ”gjennombruddet” kommer, </w:t>
      </w:r>
      <w:r w:rsidR="001178D7">
        <w:rPr>
          <w:rFonts w:ascii="Times" w:hAnsi="Times"/>
        </w:rPr>
        <w:t xml:space="preserve">og Carly starter å kommunisere (skriftlig)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ability to self-narrate enables her family to recognize the person she is [...]</w:t>
      </w:r>
      <w:r w:rsidR="00503B85">
        <w:rPr>
          <w:rFonts w:ascii="Times" w:hAnsi="Times"/>
        </w:rPr>
        <w:t xml:space="preserve">». Før gjennombruddet hadde Carly blitt «[...] figured as </w:t>
      </w:r>
      <w:commentRangeStart w:id="24"/>
      <w:r w:rsidR="00503B85">
        <w:rPr>
          <w:rFonts w:ascii="Times" w:hAnsi="Times"/>
        </w:rPr>
        <w:t xml:space="preserve">avoid </w:t>
      </w:r>
      <w:commentRangeEnd w:id="24"/>
      <w:r w:rsidR="00FB1B15">
        <w:rPr>
          <w:rStyle w:val="Merknadsreferanse"/>
        </w:rPr>
        <w:commentReference w:id="24"/>
      </w:r>
      <w:r w:rsidR="00503B85">
        <w:rPr>
          <w:rFonts w:ascii="Times" w:hAnsi="Times"/>
        </w:rPr>
        <w:t>of individuality, retionality, and consciousness, instead merely a representative of her disability».</w:t>
      </w:r>
      <w:r w:rsidR="001178D7">
        <w:rPr>
          <w:rFonts w:ascii="Times" w:hAnsi="Times"/>
        </w:rPr>
        <w:t xml:space="preserve"> Carly´s søster sier også at det faktum at Carly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er i stand til å fortelle andre mennesker hva datteren liker og ikke liker, før hun er i stand til å fortelle dette selv, dette gjennom å observere hennes oppførsel og (kroppslige) reaksjoner.</w:t>
      </w:r>
    </w:p>
    <w:p w14:paraId="588DEB1E" w14:textId="77777777" w:rsidR="00936245" w:rsidRDefault="00936245" w:rsidP="00280110">
      <w:pPr>
        <w:spacing w:line="360" w:lineRule="auto"/>
        <w:rPr>
          <w:rFonts w:ascii="Times" w:hAnsi="Times"/>
        </w:rPr>
      </w:pPr>
    </w:p>
    <w:p w14:paraId="4D568119" w14:textId="40EC5A8F" w:rsidR="002E3B81" w:rsidRPr="002E3B81" w:rsidRDefault="00121E3F" w:rsidP="002E3B81">
      <w:pPr>
        <w:spacing w:line="360" w:lineRule="auto"/>
        <w:rPr>
          <w:rFonts w:ascii="Times New Roman" w:eastAsia="Times New Roman" w:hAnsi="Times New Roman" w:cs="Times New Roman"/>
          <w:lang w:eastAsia="nb-NO"/>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r w:rsidRPr="004B70E8">
        <w:rPr>
          <w:rFonts w:ascii="Times" w:hAnsi="Times"/>
          <w:i/>
        </w:rPr>
        <w:t>Syngja</w:t>
      </w:r>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Humanities,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Squier skrevet en artikkel som kan 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”Bare de vokser fra det” utforsker Squier «forbindelsene mellom funksjonshemninger, tegneserier og utviklingsnormativitet»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w:t>
      </w:r>
      <w:commentRangeStart w:id="25"/>
      <w:r w:rsidR="00240879">
        <w:rPr>
          <w:rFonts w:ascii="Times" w:hAnsi="Times"/>
        </w:rPr>
        <w:t>e</w:t>
      </w:r>
      <w:commentRangeEnd w:id="25"/>
      <w:r w:rsidR="00F5750F">
        <w:rPr>
          <w:rStyle w:val="Merknadsreferanse"/>
        </w:rPr>
        <w:commentReference w:id="25"/>
      </w:r>
      <w:r w:rsidR="00240879">
        <w:rPr>
          <w:rFonts w:ascii="Times" w:hAnsi="Times"/>
        </w:rPr>
        <w:t xml:space="preserve"> uvanlige falt sammen med det syke eller patologiske</w:t>
      </w:r>
      <w:r>
        <w:rPr>
          <w:rFonts w:ascii="Times" w:hAnsi="Times"/>
        </w:rPr>
        <w:t>»</w:t>
      </w:r>
      <w:r w:rsidR="00240879">
        <w:rPr>
          <w:rFonts w:ascii="Times" w:hAnsi="Times"/>
        </w:rPr>
        <w:t xml:space="preserve"> (2007, s. 89). Squier viser gjennom sin tekst hvordan forskningsfeltet Disability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eg vil videre utforske Disability Studies nærmere, særlig med tanke på</w:t>
      </w:r>
      <w:r w:rsidR="008304F3">
        <w:rPr>
          <w:rFonts w:ascii="Times" w:hAnsi="Times"/>
        </w:rPr>
        <w:t xml:space="preserve"> temaer som normal/unormal utvikling og funksjonshemning. </w:t>
      </w:r>
      <w:r w:rsidR="00C57FFC">
        <w:rPr>
          <w:rFonts w:ascii="Times" w:hAnsi="Times"/>
        </w:rPr>
        <w:t xml:space="preserve">Innen Disability Studies har Josh Domen skrevet om </w:t>
      </w:r>
      <w:r w:rsidR="00DD5742">
        <w:rPr>
          <w:rFonts w:ascii="Times" w:hAnsi="Times"/>
        </w:rPr>
        <w:lastRenderedPageBreak/>
        <w:t xml:space="preserve">diskriminering av funksjonshemmede i artikkelen </w:t>
      </w:r>
      <w:r w:rsidR="00C57FFC">
        <w:rPr>
          <w:rFonts w:ascii="Times" w:hAnsi="Times"/>
        </w:rPr>
        <w:t xml:space="preserve">«Disability as abject» (2016). </w:t>
      </w:r>
      <w:r w:rsidR="00DD5742">
        <w:rPr>
          <w:rFonts w:ascii="Times" w:hAnsi="Times"/>
        </w:rPr>
        <w:t>Også Halvor Hanisch benytter seg av abjekt-begrepet i sitt arbeid om hvordan funksjonshemmede blir betraktet, både av seg selv og av omgivelsene</w:t>
      </w:r>
      <w:commentRangeStart w:id="26"/>
      <w:r w:rsidR="00DD5742">
        <w:rPr>
          <w:rFonts w:ascii="Times" w:hAnsi="Times"/>
        </w:rPr>
        <w:t>.</w:t>
      </w:r>
      <w:commentRangeEnd w:id="26"/>
      <w:r w:rsidR="009575CA">
        <w:rPr>
          <w:rStyle w:val="Merknadsreferanse"/>
        </w:rPr>
        <w:commentReference w:id="26"/>
      </w:r>
      <w:r w:rsidR="00DD5742">
        <w:rPr>
          <w:rFonts w:ascii="Times" w:hAnsi="Times"/>
        </w:rPr>
        <w:t xml:space="preserve"> </w:t>
      </w:r>
      <w:r w:rsidR="002E3B81">
        <w:rPr>
          <w:rFonts w:ascii="Times" w:hAnsi="Times"/>
        </w:rPr>
        <w:t>Min tanke er at Daniel og G faller utenfor vår ”vanlige” forståelse av hva et subjekt er, og på den måten også faller utenfor det som Medical Humanities anser som en løsn</w:t>
      </w:r>
      <w:r w:rsidR="00B8757F">
        <w:rPr>
          <w:rFonts w:ascii="Times" w:hAnsi="Times"/>
        </w:rPr>
        <w:t>ing på problemet, nettopp å la pasienten</w:t>
      </w:r>
      <w:r w:rsidR="002E3B81">
        <w:rPr>
          <w:rFonts w:ascii="Times" w:hAnsi="Times"/>
        </w:rPr>
        <w:t xml:space="preserve"> formidle sin erfaring. </w:t>
      </w:r>
    </w:p>
    <w:p w14:paraId="3B3C3355" w14:textId="56C53506" w:rsidR="00F368C3" w:rsidRDefault="00DD5742" w:rsidP="00280110">
      <w:pPr>
        <w:spacing w:line="360" w:lineRule="auto"/>
        <w:rPr>
          <w:rFonts w:ascii="Times" w:hAnsi="Times"/>
        </w:rPr>
      </w:pPr>
      <w:r>
        <w:rPr>
          <w:rFonts w:ascii="Times" w:hAnsi="Times"/>
        </w:rPr>
        <w:t xml:space="preserve"> </w:t>
      </w:r>
    </w:p>
    <w:p w14:paraId="1E4A2808" w14:textId="77777777" w:rsidR="00FB3665" w:rsidRDefault="00FB3665" w:rsidP="00280110">
      <w:pPr>
        <w:spacing w:line="360" w:lineRule="auto"/>
        <w:rPr>
          <w:rFonts w:ascii="Times" w:hAnsi="Times"/>
        </w:rPr>
      </w:pP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r w:rsidRPr="00D55108">
        <w:rPr>
          <w:rFonts w:ascii="Times" w:hAnsi="Times"/>
          <w:b/>
        </w:rPr>
        <w:t>Litteratur</w:t>
      </w:r>
    </w:p>
    <w:p w14:paraId="69F6870B" w14:textId="77777777" w:rsidR="00D55108" w:rsidRDefault="00D55108" w:rsidP="00A3538E">
      <w:pPr>
        <w:spacing w:line="360" w:lineRule="auto"/>
        <w:ind w:left="709" w:hanging="709"/>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Unipub. </w:t>
      </w:r>
    </w:p>
    <w:p w14:paraId="060E51B5" w14:textId="20BB1C29" w:rsidR="00C57FFC" w:rsidRDefault="00C57FFC" w:rsidP="00A3538E">
      <w:pPr>
        <w:spacing w:line="360" w:lineRule="auto"/>
        <w:ind w:left="709" w:hanging="709"/>
        <w:rPr>
          <w:rFonts w:ascii="Times" w:hAnsi="Times"/>
        </w:rPr>
      </w:pPr>
      <w:r>
        <w:rPr>
          <w:rFonts w:ascii="Times" w:hAnsi="Times"/>
        </w:rPr>
        <w:t xml:space="preserve">Domen, J. (2016) </w:t>
      </w:r>
      <w:commentRangeStart w:id="27"/>
      <w:r>
        <w:rPr>
          <w:rFonts w:ascii="Times" w:hAnsi="Times"/>
        </w:rPr>
        <w:t>D</w:t>
      </w:r>
      <w:commentRangeEnd w:id="27"/>
      <w:r w:rsidR="00DE6333">
        <w:rPr>
          <w:rStyle w:val="Merknadsreferanse"/>
        </w:rPr>
        <w:commentReference w:id="27"/>
      </w:r>
      <w:r>
        <w:rPr>
          <w:rFonts w:ascii="Times" w:hAnsi="Times"/>
        </w:rPr>
        <w:t xml:space="preserve">isability as Abject: Kristeva, Disability and Resistance. </w:t>
      </w:r>
      <w:r w:rsidRPr="00571BB0">
        <w:rPr>
          <w:rFonts w:ascii="Times" w:hAnsi="Times"/>
          <w:i/>
        </w:rPr>
        <w:t>Hypatia</w:t>
      </w:r>
      <w:r>
        <w:rPr>
          <w:rFonts w:ascii="Times" w:hAnsi="Times"/>
        </w:rPr>
        <w:t xml:space="preserve"> [Internett] </w:t>
      </w:r>
      <w:r w:rsidR="00943D29">
        <w:rPr>
          <w:rFonts w:ascii="Times" w:hAnsi="Times"/>
        </w:rPr>
        <w:t xml:space="preserve">31 (4), </w:t>
      </w:r>
      <w:commentRangeStart w:id="28"/>
      <w:r w:rsidR="00943D29">
        <w:rPr>
          <w:rFonts w:ascii="Times" w:hAnsi="Times"/>
        </w:rPr>
        <w:t>s</w:t>
      </w:r>
      <w:commentRangeEnd w:id="28"/>
      <w:r w:rsidR="009F4CC4">
        <w:rPr>
          <w:rStyle w:val="Merknadsreferanse"/>
        </w:rPr>
        <w:commentReference w:id="28"/>
      </w:r>
      <w:r>
        <w:rPr>
          <w:rFonts w:ascii="Times" w:hAnsi="Times"/>
        </w:rPr>
        <w:t xml:space="preserve"> 762-778. </w:t>
      </w:r>
      <w:r w:rsidR="00943D29">
        <w:rPr>
          <w:rFonts w:ascii="Times" w:hAnsi="Times"/>
        </w:rPr>
        <w:t>Tilgjengelig fra: &lt;</w:t>
      </w:r>
      <w:hyperlink r:id="rId10" w:history="1">
        <w:r w:rsidR="00943D29" w:rsidRPr="00B4247C">
          <w:rPr>
            <w:rStyle w:val="Hyperkobling"/>
            <w:rFonts w:ascii="Times" w:hAnsi="Times"/>
          </w:rPr>
          <w:t>https://onlinelibrary.wiley.com/doi/pdf/10.1111/hypa.12266</w:t>
        </w:r>
      </w:hyperlink>
      <w:r w:rsidR="00943D29">
        <w:rPr>
          <w:rFonts w:ascii="Times" w:hAnsi="Times"/>
        </w:rPr>
        <w:t>&gt; [Lest 14.4.2018].</w:t>
      </w:r>
    </w:p>
    <w:p w14:paraId="24B513B5" w14:textId="51C1BA3B" w:rsidR="004A42B8" w:rsidRPr="00D55108" w:rsidRDefault="004A42B8" w:rsidP="00A3538E">
      <w:pPr>
        <w:spacing w:line="360" w:lineRule="auto"/>
        <w:ind w:left="709" w:hanging="709"/>
        <w:rPr>
          <w:rFonts w:ascii="Times" w:hAnsi="Times"/>
        </w:rPr>
      </w:pPr>
      <w:r>
        <w:rPr>
          <w:rFonts w:ascii="Times" w:hAnsi="Times"/>
        </w:rPr>
        <w:t xml:space="preserve">Engelsrud, G. (2006) </w:t>
      </w:r>
      <w:r w:rsidRPr="004A42B8">
        <w:rPr>
          <w:rFonts w:ascii="Times" w:hAnsi="Times"/>
          <w:i/>
        </w:rPr>
        <w:t>Hva er kropp</w:t>
      </w:r>
      <w:commentRangeStart w:id="29"/>
      <w:r>
        <w:rPr>
          <w:rFonts w:ascii="Times" w:hAnsi="Times"/>
        </w:rPr>
        <w:t>.</w:t>
      </w:r>
      <w:commentRangeEnd w:id="29"/>
      <w:r w:rsidR="003B702A">
        <w:rPr>
          <w:rStyle w:val="Merknadsreferanse"/>
        </w:rPr>
        <w:commentReference w:id="29"/>
      </w:r>
      <w:r>
        <w:rPr>
          <w:rFonts w:ascii="Times" w:hAnsi="Times"/>
        </w:rPr>
        <w:t xml:space="preserve"> Oslo: Universitetsforlaget. </w:t>
      </w:r>
    </w:p>
    <w:p w14:paraId="31A7B0E6" w14:textId="77777777" w:rsidR="00D55108" w:rsidRPr="00D55108" w:rsidRDefault="00D55108" w:rsidP="00A3538E">
      <w:pPr>
        <w:spacing w:line="360" w:lineRule="auto"/>
        <w:ind w:left="709" w:hanging="709"/>
        <w:rPr>
          <w:rFonts w:ascii="Times" w:hAnsi="Times"/>
        </w:rPr>
      </w:pPr>
      <w:r w:rsidRPr="00D55108">
        <w:rPr>
          <w:rFonts w:ascii="Times" w:hAnsi="Times"/>
        </w:rPr>
        <w:t xml:space="preserve">Hawkins, A. H. (1999) </w:t>
      </w:r>
      <w:r w:rsidRPr="00D55108">
        <w:rPr>
          <w:rFonts w:ascii="Times" w:hAnsi="Times"/>
          <w:i/>
        </w:rPr>
        <w:t xml:space="preserve">Reconstructing </w:t>
      </w:r>
      <w:commentRangeStart w:id="30"/>
      <w:r w:rsidRPr="00D55108">
        <w:rPr>
          <w:rFonts w:ascii="Times" w:hAnsi="Times"/>
          <w:i/>
        </w:rPr>
        <w:t>i</w:t>
      </w:r>
      <w:commentRangeEnd w:id="30"/>
      <w:r w:rsidR="007B71EF">
        <w:rPr>
          <w:rStyle w:val="Merknadsreferanse"/>
        </w:rPr>
        <w:commentReference w:id="30"/>
      </w:r>
      <w:r w:rsidRPr="00D55108">
        <w:rPr>
          <w:rFonts w:ascii="Times" w:hAnsi="Times"/>
          <w:i/>
        </w:rPr>
        <w:t>llness</w:t>
      </w:r>
      <w:r w:rsidRPr="00D55108">
        <w:rPr>
          <w:rFonts w:ascii="Times" w:hAnsi="Times"/>
        </w:rPr>
        <w:t xml:space="preserve">. 2. Utg. Purdue </w:t>
      </w:r>
      <w:commentRangeStart w:id="31"/>
      <w:r w:rsidRPr="00D55108">
        <w:rPr>
          <w:rFonts w:ascii="Times" w:hAnsi="Times"/>
        </w:rPr>
        <w:t>u</w:t>
      </w:r>
      <w:commentRangeEnd w:id="31"/>
      <w:r w:rsidR="00C371D6">
        <w:rPr>
          <w:rStyle w:val="Merknadsreferanse"/>
        </w:rPr>
        <w:commentReference w:id="31"/>
      </w:r>
      <w:r w:rsidRPr="00D55108">
        <w:rPr>
          <w:rFonts w:ascii="Times" w:hAnsi="Times"/>
        </w:rPr>
        <w:t>niversity press.</w:t>
      </w:r>
    </w:p>
    <w:p w14:paraId="093A43B8" w14:textId="77777777" w:rsidR="00D55108" w:rsidRDefault="00D55108" w:rsidP="00A3538E">
      <w:pPr>
        <w:spacing w:line="360" w:lineRule="auto"/>
        <w:ind w:left="709" w:hanging="709"/>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3C501D42" w14:textId="73765030" w:rsidR="00FC219A" w:rsidRPr="00FC219A" w:rsidRDefault="00FC219A" w:rsidP="00FC219A">
      <w:pPr>
        <w:rPr>
          <w:rFonts w:ascii="Times New Roman" w:eastAsia="Times New Roman" w:hAnsi="Times New Roman" w:cs="Times New Roman"/>
          <w:lang w:eastAsia="nb-NO"/>
        </w:rPr>
      </w:pPr>
      <w:commentRangeStart w:id="32"/>
      <w:r>
        <w:rPr>
          <w:rFonts w:ascii="Times" w:hAnsi="Times"/>
        </w:rPr>
        <w:t>O</w:t>
      </w:r>
      <w:commentRangeEnd w:id="32"/>
      <w:r w:rsidR="00CA448D">
        <w:rPr>
          <w:rStyle w:val="Merknadsreferanse"/>
        </w:rPr>
        <w:commentReference w:id="32"/>
      </w:r>
      <w:r>
        <w:rPr>
          <w:rFonts w:ascii="Times" w:hAnsi="Times"/>
        </w:rPr>
        <w:t xml:space="preserve">rlando, M. (2017) </w:t>
      </w:r>
      <w:commentRangeStart w:id="33"/>
      <w:r>
        <w:rPr>
          <w:rFonts w:ascii="Times" w:hAnsi="Times"/>
        </w:rPr>
        <w:t>D</w:t>
      </w:r>
      <w:commentRangeEnd w:id="33"/>
      <w:r w:rsidR="00C10A89">
        <w:rPr>
          <w:rStyle w:val="Merknadsreferanse"/>
        </w:rPr>
        <w:commentReference w:id="33"/>
      </w:r>
      <w:r>
        <w:rPr>
          <w:rFonts w:ascii="Times" w:hAnsi="Times"/>
        </w:rPr>
        <w:t xml:space="preserve">ouble voicing and personhood in collaborative life writing about autism:     the transformative narrative of </w:t>
      </w:r>
      <w:r w:rsidRPr="00FC219A">
        <w:rPr>
          <w:rFonts w:ascii="Times" w:hAnsi="Times"/>
          <w:i/>
        </w:rPr>
        <w:t>Carly´s voice</w:t>
      </w:r>
      <w:r>
        <w:rPr>
          <w:rFonts w:ascii="Times" w:hAnsi="Times"/>
        </w:rPr>
        <w:t xml:space="preserve">. </w:t>
      </w:r>
      <w:r w:rsidRPr="00FC219A">
        <w:rPr>
          <w:rFonts w:ascii="Times" w:hAnsi="Times"/>
          <w:i/>
        </w:rPr>
        <w:t>Journal of Medical Humanities.</w:t>
      </w:r>
      <w:r>
        <w:rPr>
          <w:rFonts w:ascii="Times" w:hAnsi="Times"/>
        </w:rPr>
        <w:t xml:space="preserve"> [Internett] Tilgjen</w:t>
      </w:r>
      <w:commentRangeStart w:id="34"/>
      <w:r>
        <w:rPr>
          <w:rFonts w:ascii="Times" w:hAnsi="Times"/>
        </w:rPr>
        <w:t>d</w:t>
      </w:r>
      <w:commentRangeEnd w:id="34"/>
      <w:r w:rsidR="00C10A89">
        <w:rPr>
          <w:rStyle w:val="Merknadsreferanse"/>
        </w:rPr>
        <w:commentReference w:id="34"/>
      </w:r>
      <w:r>
        <w:rPr>
          <w:rFonts w:ascii="Times" w:hAnsi="Times"/>
        </w:rPr>
        <w:t>elig fra</w:t>
      </w:r>
      <w:r w:rsidRPr="00FC219A">
        <w:rPr>
          <w:rFonts w:ascii="Times" w:hAnsi="Times"/>
        </w:rPr>
        <w:t>: &lt;</w:t>
      </w:r>
      <w:r w:rsidRPr="00FC219A">
        <w:rPr>
          <w:rFonts w:ascii="Times" w:eastAsia="Times New Roman" w:hAnsi="Times"/>
          <w:color w:val="333333"/>
          <w:spacing w:val="4"/>
          <w:shd w:val="clear" w:color="auto" w:fill="FCFCFC"/>
        </w:rPr>
        <w:t xml:space="preserve"> </w:t>
      </w:r>
      <w:hyperlink r:id="rId11" w:history="1">
        <w:r w:rsidRPr="00B4247C">
          <w:rPr>
            <w:rStyle w:val="Hyperkobling"/>
            <w:rFonts w:ascii="Times" w:eastAsia="Times New Roman" w:hAnsi="Times" w:cs="Times New Roman"/>
            <w:spacing w:val="4"/>
            <w:shd w:val="clear" w:color="auto" w:fill="FCFCFC"/>
            <w:lang w:eastAsia="nb-NO"/>
          </w:rPr>
          <w:t>https://doi.org/10.1007/s10912-017-9496-7</w:t>
        </w:r>
      </w:hyperlink>
      <w:r w:rsidRPr="00FC219A">
        <w:rPr>
          <w:rFonts w:ascii="Times" w:eastAsia="Times New Roman" w:hAnsi="Times" w:cs="Times New Roman"/>
          <w:color w:val="333333"/>
          <w:spacing w:val="4"/>
          <w:shd w:val="clear" w:color="auto" w:fill="FCFCFC"/>
          <w:lang w:eastAsia="nb-NO"/>
        </w:rPr>
        <w:t>&gt;</w:t>
      </w:r>
      <w:r>
        <w:rPr>
          <w:rFonts w:ascii="Times" w:eastAsia="Times New Roman" w:hAnsi="Times" w:cs="Times New Roman"/>
          <w:color w:val="333333"/>
          <w:spacing w:val="4"/>
          <w:shd w:val="clear" w:color="auto" w:fill="FCFCFC"/>
          <w:lang w:eastAsia="nb-NO"/>
        </w:rPr>
        <w:t xml:space="preserve"> [Lest 6.4.2018]</w:t>
      </w:r>
      <w:commentRangeStart w:id="35"/>
      <w:r>
        <w:rPr>
          <w:rFonts w:ascii="Times" w:eastAsia="Times New Roman" w:hAnsi="Times" w:cs="Times New Roman"/>
          <w:color w:val="333333"/>
          <w:spacing w:val="4"/>
          <w:shd w:val="clear" w:color="auto" w:fill="FCFCFC"/>
          <w:lang w:eastAsia="nb-NO"/>
        </w:rPr>
        <w:t>.</w:t>
      </w:r>
      <w:commentRangeEnd w:id="35"/>
      <w:r w:rsidR="00CA448D">
        <w:rPr>
          <w:rStyle w:val="Merknadsreferanse"/>
        </w:rPr>
        <w:commentReference w:id="35"/>
      </w:r>
    </w:p>
    <w:p w14:paraId="22399808" w14:textId="7CFC3A5A" w:rsidR="00547120" w:rsidRDefault="00547120" w:rsidP="00A3538E">
      <w:pPr>
        <w:spacing w:line="360" w:lineRule="auto"/>
        <w:ind w:left="709" w:hanging="709"/>
        <w:rPr>
          <w:rFonts w:ascii="Times" w:hAnsi="Times"/>
        </w:rPr>
      </w:pPr>
      <w:r>
        <w:rPr>
          <w:rFonts w:ascii="Times" w:hAnsi="Times"/>
        </w:rPr>
        <w:t xml:space="preserve">Squier, S. (2007) </w:t>
      </w:r>
      <w:r w:rsidR="00121E3F">
        <w:rPr>
          <w:rFonts w:ascii="Times" w:hAnsi="Times"/>
        </w:rPr>
        <w:t>”</w:t>
      </w:r>
      <w:r>
        <w:rPr>
          <w:rFonts w:ascii="Times" w:hAnsi="Times"/>
        </w:rPr>
        <w:t>Bare de vokser fra det</w:t>
      </w:r>
      <w:r w:rsidR="00121E3F">
        <w:rPr>
          <w:rFonts w:ascii="Times" w:hAnsi="Times"/>
        </w:rPr>
        <w:t>”</w:t>
      </w:r>
      <w:r>
        <w:rPr>
          <w:rFonts w:ascii="Times" w:hAnsi="Times"/>
        </w:rPr>
        <w:t xml:space="preserve">. I: Bondevik, H. og Lie, A. K. red. </w:t>
      </w:r>
      <w:r w:rsidRPr="00547120">
        <w:rPr>
          <w:rFonts w:ascii="Times" w:hAnsi="Times"/>
          <w:i/>
        </w:rPr>
        <w:t xml:space="preserve">Tegn </w:t>
      </w:r>
      <w:commentRangeStart w:id="36"/>
      <w:r w:rsidRPr="00547120">
        <w:rPr>
          <w:rFonts w:ascii="Times" w:hAnsi="Times"/>
          <w:i/>
        </w:rPr>
        <w:t>på sykdom</w:t>
      </w:r>
      <w:commentRangeEnd w:id="36"/>
      <w:r w:rsidR="00703E38">
        <w:rPr>
          <w:rStyle w:val="Merknadsreferanse"/>
        </w:rPr>
        <w:commentReference w:id="36"/>
      </w:r>
      <w:r>
        <w:rPr>
          <w:rFonts w:ascii="Times" w:hAnsi="Times"/>
        </w:rPr>
        <w:t>. Spartacus forlag, s. 87-111.</w:t>
      </w:r>
    </w:p>
    <w:p w14:paraId="65039CEA" w14:textId="2594D318" w:rsidR="00121E3F" w:rsidRDefault="00121E3F" w:rsidP="00A3538E">
      <w:pPr>
        <w:spacing w:line="360" w:lineRule="auto"/>
        <w:ind w:left="709" w:hanging="709"/>
        <w:rPr>
          <w:rFonts w:ascii="Times" w:hAnsi="Times"/>
        </w:rPr>
      </w:pPr>
      <w:r w:rsidRPr="00121E3F">
        <w:rPr>
          <w:rFonts w:ascii="Times" w:hAnsi="Times"/>
          <w:i/>
        </w:rPr>
        <w:t>Store medisinske leksikon</w:t>
      </w:r>
      <w:r>
        <w:rPr>
          <w:rFonts w:ascii="Times" w:hAnsi="Times"/>
        </w:rPr>
        <w:t xml:space="preserve">. Internett. </w:t>
      </w:r>
      <w:hyperlink r:id="rId12" w:history="1">
        <w:r w:rsidRPr="00B4247C">
          <w:rPr>
            <w:rStyle w:val="Hyperkobling"/>
            <w:rFonts w:ascii="Times" w:hAnsi="Times"/>
          </w:rPr>
          <w:t>https://sml.snl.no/helse</w:t>
        </w:r>
      </w:hyperlink>
      <w:r>
        <w:rPr>
          <w:rFonts w:ascii="Times" w:hAnsi="Times"/>
        </w:rPr>
        <w:t xml:space="preserve"> </w:t>
      </w:r>
      <w:commentRangeStart w:id="37"/>
      <w:r>
        <w:rPr>
          <w:rFonts w:ascii="Times" w:hAnsi="Times"/>
        </w:rPr>
        <w:t>siste tilgang 18.4.2018</w:t>
      </w:r>
      <w:commentRangeEnd w:id="37"/>
      <w:r w:rsidR="009F4CC4">
        <w:rPr>
          <w:rStyle w:val="Merknadsreferanse"/>
        </w:rPr>
        <w:commentReference w:id="37"/>
      </w:r>
      <w:r>
        <w:rPr>
          <w:rFonts w:ascii="Times" w:hAnsi="Times"/>
        </w:rPr>
        <w:t>.</w:t>
      </w:r>
    </w:p>
    <w:p w14:paraId="6CA7ACD0" w14:textId="7D6BDAF4" w:rsidR="004A42B8" w:rsidRDefault="004A42B8" w:rsidP="00A3538E">
      <w:pPr>
        <w:spacing w:line="360" w:lineRule="auto"/>
        <w:ind w:left="709" w:hanging="709"/>
        <w:rPr>
          <w:rFonts w:ascii="Times" w:hAnsi="Times"/>
        </w:rPr>
      </w:pPr>
      <w:r>
        <w:rPr>
          <w:rFonts w:ascii="Times" w:hAnsi="Times"/>
        </w:rPr>
        <w:t xml:space="preserve">von der Fehr, D. (2008) </w:t>
      </w:r>
      <w:r w:rsidRPr="004A42B8">
        <w:rPr>
          <w:rFonts w:ascii="Times" w:hAnsi="Times"/>
          <w:i/>
        </w:rPr>
        <w:t>Når kroppen tenker</w:t>
      </w:r>
      <w:r>
        <w:rPr>
          <w:rFonts w:ascii="Times" w:hAnsi="Times"/>
        </w:rPr>
        <w:t xml:space="preserve">. Oslo: Universitetsforlaget. </w:t>
      </w:r>
    </w:p>
    <w:p w14:paraId="1853C7DB" w14:textId="62229D91" w:rsidR="004A42B8" w:rsidRPr="00D55108" w:rsidRDefault="00121E3F" w:rsidP="00A3538E">
      <w:pPr>
        <w:spacing w:line="360" w:lineRule="auto"/>
        <w:ind w:left="709" w:hanging="709"/>
        <w:rPr>
          <w:rFonts w:ascii="Times" w:hAnsi="Times"/>
        </w:rPr>
      </w:pPr>
      <w:r w:rsidRPr="00086FD8">
        <w:rPr>
          <w:rFonts w:ascii="Times" w:hAnsi="Times"/>
          <w:color w:val="000000" w:themeColor="text1"/>
        </w:rPr>
        <w:t>–––––.</w:t>
      </w:r>
      <w:r w:rsidRPr="00D55108">
        <w:rPr>
          <w:rFonts w:ascii="Times" w:hAnsi="Times"/>
        </w:rPr>
        <w:t xml:space="preserve"> </w:t>
      </w:r>
      <w:r w:rsidR="004A42B8">
        <w:rPr>
          <w:rFonts w:ascii="Times" w:hAnsi="Times"/>
        </w:rPr>
        <w:t xml:space="preserve"> (2016) </w:t>
      </w:r>
      <w:r w:rsidR="004A42B8" w:rsidRPr="004A42B8">
        <w:rPr>
          <w:rFonts w:ascii="Times" w:hAnsi="Times"/>
          <w:i/>
        </w:rPr>
        <w:t>Den levende kroppen</w:t>
      </w:r>
      <w:r w:rsidR="004A42B8">
        <w:rPr>
          <w:rFonts w:ascii="Times" w:hAnsi="Times"/>
        </w:rPr>
        <w:t xml:space="preserve">. Vidarforlaget. </w:t>
      </w:r>
    </w:p>
    <w:p w14:paraId="1B44AD5B" w14:textId="77777777" w:rsidR="00D55108" w:rsidRPr="00D55108" w:rsidRDefault="00D55108" w:rsidP="00A3538E">
      <w:pPr>
        <w:spacing w:line="360" w:lineRule="auto"/>
        <w:ind w:left="709" w:hanging="709"/>
        <w:rPr>
          <w:rFonts w:ascii="Times" w:hAnsi="Times"/>
        </w:rPr>
      </w:pPr>
      <w:r w:rsidRPr="00D55108">
        <w:rPr>
          <w:rFonts w:ascii="Times" w:hAnsi="Times"/>
        </w:rPr>
        <w:t xml:space="preserve">Vaage, L. A. (2012) </w:t>
      </w:r>
      <w:r w:rsidRPr="00D55108">
        <w:rPr>
          <w:rFonts w:ascii="Times" w:hAnsi="Times"/>
          <w:i/>
        </w:rPr>
        <w:t>Syngja</w:t>
      </w:r>
      <w:r w:rsidRPr="00D55108">
        <w:rPr>
          <w:rFonts w:ascii="Times" w:hAnsi="Times"/>
        </w:rPr>
        <w:t>. Forlaget Oktober.</w:t>
      </w:r>
    </w:p>
    <w:p w14:paraId="34BB48C9" w14:textId="64FD012A" w:rsidR="00D55108" w:rsidRPr="00D55108" w:rsidRDefault="00D55108" w:rsidP="00A3538E">
      <w:pPr>
        <w:spacing w:line="360" w:lineRule="auto"/>
        <w:ind w:left="709" w:hanging="709"/>
        <w:rPr>
          <w:rFonts w:ascii="Times" w:hAnsi="Times"/>
        </w:rPr>
      </w:pPr>
      <w:r w:rsidRPr="00086FD8">
        <w:rPr>
          <w:rFonts w:ascii="Times" w:hAnsi="Times"/>
          <w:color w:val="000000" w:themeColor="text1"/>
        </w:rPr>
        <w:t>–––––</w:t>
      </w:r>
      <w:r w:rsidR="001411D7" w:rsidRPr="00086FD8">
        <w:rPr>
          <w:rFonts w:ascii="Times" w:hAnsi="Times"/>
          <w:color w:val="000000" w:themeColor="text1"/>
        </w:rPr>
        <w:t>.</w:t>
      </w:r>
      <w:r w:rsidRPr="00D55108">
        <w:rPr>
          <w:rFonts w:ascii="Times" w:hAnsi="Times"/>
        </w:rPr>
        <w:t xml:space="preserve"> (2016) </w:t>
      </w:r>
      <w:r w:rsidRPr="00D55108">
        <w:rPr>
          <w:rFonts w:ascii="Times" w:hAnsi="Times"/>
          <w:i/>
        </w:rPr>
        <w:t>Sorg og song. Tankar om forteljing</w:t>
      </w:r>
      <w:r w:rsidRPr="00D55108">
        <w:rPr>
          <w:rFonts w:ascii="Times" w:hAnsi="Times"/>
        </w:rPr>
        <w:t>. Forlaget Oktober.</w:t>
      </w:r>
    </w:p>
    <w:sectPr w:rsidR="00D55108" w:rsidRPr="00D55108" w:rsidSect="00BB1386">
      <w:headerReference w:type="default" r:id="rId13"/>
      <w:footerReference w:type="even" r:id="rId14"/>
      <w:footerReference w:type="default" r:id="rId15"/>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4-20T02:23:00Z" w:initials="LS">
    <w:p w14:paraId="4759C6F2" w14:textId="482FA0AA" w:rsidR="00ED61F3" w:rsidRPr="00F062DB" w:rsidRDefault="00ED61F3">
      <w:pPr>
        <w:pStyle w:val="Merknadstekst"/>
      </w:pPr>
      <w:r>
        <w:rPr>
          <w:rStyle w:val="Merknadsreferanse"/>
        </w:rPr>
        <w:annotationRef/>
      </w:r>
      <w:r>
        <w:t>Fin versjon, og snart ferdig. Punkter som identifiseringer av Pb-komponenter kommentere</w:t>
      </w:r>
      <w:r w:rsidR="00935CEA">
        <w:t>s ikke her; se tidl. kommentert</w:t>
      </w:r>
      <w:r>
        <w:t xml:space="preserve"> versjon. – Hovedproblemet består (som sist gang) ennå i at det ikke er innarbeidet en mer ovegripende Teoretisk Ramme (fenomenologi, bl.a.), som prosjetet kan støtte seg til. Dette </w:t>
      </w:r>
      <w:r>
        <w:rPr>
          <w:i/>
        </w:rPr>
        <w:t>må</w:t>
      </w:r>
      <w:r>
        <w:t xml:space="preserve"> du nå gå inn i og få på plass.</w:t>
      </w:r>
      <w:r w:rsidR="00935CEA">
        <w:t xml:space="preserve"> Det samme gjelder noe av Forskningstradisjonen som du berører (også litt for utvendig) helt på slutten av denne versjonen; se komm.bobler.</w:t>
      </w:r>
      <w:bookmarkStart w:id="1" w:name="_GoBack"/>
      <w:bookmarkEnd w:id="1"/>
    </w:p>
  </w:comment>
  <w:comment w:id="2" w:author="Lars Sætre" w:date="2018-04-20T01:32:00Z" w:initials="LS">
    <w:p w14:paraId="40A01236" w14:textId="5BAE137E" w:rsidR="00ED61F3" w:rsidRDefault="00ED61F3">
      <w:pPr>
        <w:pStyle w:val="Merknadstekst"/>
      </w:pPr>
      <w:r>
        <w:rPr>
          <w:rStyle w:val="Merknadsreferanse"/>
        </w:rPr>
        <w:annotationRef/>
      </w:r>
      <w:r>
        <w:t>man kan hevde (eller: hvor det kan hevdes)</w:t>
      </w:r>
    </w:p>
  </w:comment>
  <w:comment w:id="3" w:author="Lars Sætre" w:date="2018-04-20T01:38:00Z" w:initials="LS">
    <w:p w14:paraId="666EBC66" w14:textId="77B84DBA" w:rsidR="00ED61F3" w:rsidRDefault="00ED61F3">
      <w:pPr>
        <w:pStyle w:val="Merknadstekst"/>
      </w:pPr>
      <w:r>
        <w:rPr>
          <w:rStyle w:val="Merknadsreferanse"/>
        </w:rPr>
        <w:annotationRef/>
      </w:r>
      <w:r>
        <w:t>Kursiv.</w:t>
      </w:r>
    </w:p>
  </w:comment>
  <w:comment w:id="4" w:author="Lars Sætre" w:date="2018-04-20T01:40:00Z" w:initials="LS">
    <w:p w14:paraId="38F9DC4F" w14:textId="74ED0AA3" w:rsidR="00ED61F3" w:rsidRDefault="00ED61F3">
      <w:pPr>
        <w:pStyle w:val="Merknadstekst"/>
      </w:pPr>
      <w:r>
        <w:rPr>
          <w:rStyle w:val="Merknadsreferanse"/>
        </w:rPr>
        <w:annotationRef/>
      </w:r>
      <w:r>
        <w:t>Fjern her.</w:t>
      </w:r>
    </w:p>
  </w:comment>
  <w:comment w:id="5" w:author="Lars Sætre" w:date="2018-04-20T01:41:00Z" w:initials="LS">
    <w:p w14:paraId="3214D398" w14:textId="5E77AB19" w:rsidR="00ED61F3" w:rsidRDefault="00ED61F3">
      <w:pPr>
        <w:pStyle w:val="Merknadstekst"/>
      </w:pPr>
      <w:r>
        <w:rPr>
          <w:rStyle w:val="Merknadsreferanse"/>
        </w:rPr>
        <w:annotationRef/>
      </w:r>
      <w:r>
        <w:t>ennå</w:t>
      </w:r>
    </w:p>
  </w:comment>
  <w:comment w:id="6" w:author="Lars Sætre" w:date="2018-04-20T01:42:00Z" w:initials="LS">
    <w:p w14:paraId="1A82F7BF" w14:textId="65C9762D" w:rsidR="00ED61F3" w:rsidRDefault="00ED61F3">
      <w:pPr>
        <w:pStyle w:val="Merknadstekst"/>
      </w:pPr>
      <w:r>
        <w:rPr>
          <w:rStyle w:val="Merknadsreferanse"/>
        </w:rPr>
        <w:annotationRef/>
      </w:r>
      <w:r>
        <w:t>? [sett spørsmålstegn]</w:t>
      </w:r>
    </w:p>
  </w:comment>
  <w:comment w:id="7" w:author="Lars Sætre" w:date="2018-04-20T01:43:00Z" w:initials="LS">
    <w:p w14:paraId="3DDC3E40" w14:textId="34626285" w:rsidR="00ED61F3" w:rsidRDefault="00ED61F3">
      <w:pPr>
        <w:pStyle w:val="Merknadstekst"/>
      </w:pPr>
      <w:r>
        <w:rPr>
          <w:rStyle w:val="Merknadsreferanse"/>
        </w:rPr>
        <w:annotationRef/>
      </w:r>
      <w:r>
        <w:t>– [tankestrek]</w:t>
      </w:r>
    </w:p>
  </w:comment>
  <w:comment w:id="8" w:author="Lars Sætre" w:date="2018-04-20T01:44:00Z" w:initials="LS">
    <w:p w14:paraId="30DC9553" w14:textId="1220555A" w:rsidR="00ED61F3" w:rsidRDefault="00ED61F3">
      <w:pPr>
        <w:pStyle w:val="Merknadstekst"/>
      </w:pPr>
      <w:r>
        <w:rPr>
          <w:rStyle w:val="Merknadsreferanse"/>
        </w:rPr>
        <w:annotationRef/>
      </w:r>
      <w:r>
        <w:t>Fjern punktum.</w:t>
      </w:r>
    </w:p>
  </w:comment>
  <w:comment w:id="9" w:author="Lars Sætre" w:date="2018-04-20T01:50:00Z" w:initials="LS">
    <w:p w14:paraId="7E08F3D3" w14:textId="1B4044C5" w:rsidR="00ED61F3" w:rsidRDefault="00ED61F3">
      <w:pPr>
        <w:pStyle w:val="Merknadstekst"/>
      </w:pPr>
      <w:r>
        <w:rPr>
          <w:rStyle w:val="Merknadsreferanse"/>
        </w:rPr>
        <w:annotationRef/>
      </w:r>
      <w:r>
        <w:t>. I tillegg blir det vesentlig å undersøke hva romanformen gjør med fremstillingen – og kanskje med skapingen – av erfaring. Har romanenes poetiske registre en medvirkende effekt i leserens sansning av hva erfaring i disse tilfellene fremstår som? (Noe sånt? – Kan du også gi noen korte eksempler på den roman-poetiske formen og dens mulige effekter i disse bøkene?]</w:t>
      </w:r>
    </w:p>
  </w:comment>
  <w:comment w:id="10" w:author="Lars Sætre" w:date="2018-04-20T01:52:00Z" w:initials="LS">
    <w:p w14:paraId="3D237289" w14:textId="23362207" w:rsidR="00ED61F3" w:rsidRDefault="00ED61F3">
      <w:pPr>
        <w:pStyle w:val="Merknadstekst"/>
      </w:pPr>
      <w:r>
        <w:rPr>
          <w:rStyle w:val="Merknadsreferanse"/>
        </w:rPr>
        <w:annotationRef/>
      </w:r>
      <w:r>
        <w:t>om</w:t>
      </w:r>
    </w:p>
  </w:comment>
  <w:comment w:id="11" w:author="Lars Sætre" w:date="2018-04-20T01:52:00Z" w:initials="LS">
    <w:p w14:paraId="545B2051" w14:textId="0AC28CEE" w:rsidR="00ED61F3" w:rsidRDefault="00ED61F3">
      <w:pPr>
        <w:pStyle w:val="Merknadstekst"/>
      </w:pPr>
      <w:r>
        <w:rPr>
          <w:rStyle w:val="Merknadsreferanse"/>
        </w:rPr>
        <w:annotationRef/>
      </w:r>
      <w:r>
        <w:t>g;</w:t>
      </w:r>
    </w:p>
  </w:comment>
  <w:comment w:id="12" w:author="Lars Sætre" w:date="2018-04-20T01:54:00Z" w:initials="LS">
    <w:p w14:paraId="28BFA22F" w14:textId="3AC81A66" w:rsidR="00ED61F3" w:rsidRDefault="00ED61F3">
      <w:pPr>
        <w:pStyle w:val="Merknadstekst"/>
      </w:pPr>
      <w:r>
        <w:rPr>
          <w:rStyle w:val="Merknadsreferanse"/>
        </w:rPr>
        <w:annotationRef/>
      </w:r>
      <w:r>
        <w:t>skrive og forme dem som</w:t>
      </w:r>
    </w:p>
  </w:comment>
  <w:comment w:id="13" w:author="Lars Sætre" w:date="2018-04-20T01:55:00Z" w:initials="LS">
    <w:p w14:paraId="7CEFF7EF" w14:textId="44184B5C" w:rsidR="00ED61F3" w:rsidRDefault="00ED61F3">
      <w:pPr>
        <w:pStyle w:val="Merknadstekst"/>
      </w:pPr>
      <w:r>
        <w:rPr>
          <w:rStyle w:val="Merknadsreferanse"/>
        </w:rPr>
        <w:annotationRef/>
      </w:r>
      <w:r>
        <w:t>E</w:t>
      </w:r>
    </w:p>
  </w:comment>
  <w:comment w:id="14" w:author="Lars Sætre" w:date="2018-04-20T01:55:00Z" w:initials="LS">
    <w:p w14:paraId="36F1FD57" w14:textId="572BA3AD" w:rsidR="00ED61F3" w:rsidRDefault="00ED61F3">
      <w:pPr>
        <w:pStyle w:val="Merknadstekst"/>
      </w:pPr>
      <w:r>
        <w:rPr>
          <w:rStyle w:val="Merknadsreferanse"/>
        </w:rPr>
        <w:annotationRef/>
      </w:r>
      <w:r>
        <w:t>fruktbart  ?</w:t>
      </w:r>
    </w:p>
  </w:comment>
  <w:comment w:id="15" w:author="Lars Sætre" w:date="2018-04-20T01:56:00Z" w:initials="LS">
    <w:p w14:paraId="70250710" w14:textId="514123A7" w:rsidR="00ED61F3" w:rsidRDefault="00ED61F3">
      <w:pPr>
        <w:pStyle w:val="Merknadstekst"/>
      </w:pPr>
      <w:r>
        <w:rPr>
          <w:rStyle w:val="Merknadsreferanse"/>
        </w:rPr>
        <w:annotationRef/>
      </w:r>
      <w:r>
        <w:t>– [tankestrek]</w:t>
      </w:r>
    </w:p>
  </w:comment>
  <w:comment w:id="16" w:author="Lars Sætre" w:date="2018-04-20T02:07:00Z" w:initials="LS">
    <w:p w14:paraId="07F91947" w14:textId="5C168CF2" w:rsidR="00ED61F3" w:rsidRDefault="00ED61F3">
      <w:pPr>
        <w:pStyle w:val="Merknadstekst"/>
      </w:pPr>
      <w:r>
        <w:rPr>
          <w:rStyle w:val="Merknadsreferanse"/>
        </w:rPr>
        <w:annotationRef/>
      </w:r>
      <w:r>
        <w:t>Jfr. innledningemerknaden på s. 1. – Du skriver mye viktig i dette avsnittet om Teoretisk Ramme, men (for å si det bluntly) ”omgår/skyver til siden/skyver foran deg</w:t>
      </w:r>
      <w:r w:rsidR="003E4503">
        <w:t xml:space="preserve"> noe helt vesentlig: D</w:t>
      </w:r>
      <w:r>
        <w:t xml:space="preserve">u bør i tillegg </w:t>
      </w:r>
      <w:r w:rsidR="003E4503">
        <w:t xml:space="preserve">til det du skriver i dette avsnittet, </w:t>
      </w:r>
      <w:r>
        <w:t xml:space="preserve">innarbeide noen helt konkrete punkter om hva </w:t>
      </w:r>
      <w:r w:rsidR="003E4503">
        <w:t>Merleau-Pontys kroppsfenomenologi</w:t>
      </w:r>
      <w:r>
        <w:t xml:space="preserve"> kan </w:t>
      </w:r>
      <w:r w:rsidR="003E4503">
        <w:t xml:space="preserve">tenkes å kunne </w:t>
      </w:r>
      <w:r>
        <w:t>bidra med som Teoretisk støttende Ramme</w:t>
      </w:r>
      <w:r w:rsidR="003E4503">
        <w:t>. Det krever at du nå ikke bare leser deg litt opp på</w:t>
      </w:r>
      <w:r w:rsidR="00413632">
        <w:t>/om</w:t>
      </w:r>
      <w:r w:rsidR="003E4503">
        <w:t xml:space="preserve"> M-P, men også formulerer disse punktene – i integrert sammenheng med resten av Pb’ens komponenter.</w:t>
      </w:r>
    </w:p>
  </w:comment>
  <w:comment w:id="17" w:author="Lars Sætre" w:date="2018-04-20T01:57:00Z" w:initials="LS">
    <w:p w14:paraId="60A7E0A5" w14:textId="008FC8CC" w:rsidR="00ED61F3" w:rsidRPr="000F40F6" w:rsidRDefault="00ED61F3">
      <w:pPr>
        <w:pStyle w:val="Merknadstekst"/>
        <w:rPr>
          <w:i/>
        </w:rPr>
      </w:pPr>
      <w:r>
        <w:rPr>
          <w:rStyle w:val="Merknadsreferanse"/>
        </w:rPr>
        <w:annotationRef/>
      </w:r>
      <w:r>
        <w:rPr>
          <w:i/>
        </w:rPr>
        <w:t>p?</w:t>
      </w:r>
    </w:p>
  </w:comment>
  <w:comment w:id="18" w:author="Lars Sætre" w:date="2018-04-20T02:00:00Z" w:initials="LS">
    <w:p w14:paraId="17F05F27" w14:textId="0FF36868" w:rsidR="00ED61F3" w:rsidRDefault="00ED61F3">
      <w:pPr>
        <w:pStyle w:val="Merknadstekst"/>
      </w:pPr>
      <w:r>
        <w:rPr>
          <w:rStyle w:val="Merknadsreferanse"/>
        </w:rPr>
        <w:annotationRef/>
      </w:r>
      <w:r>
        <w:t>et mål om  ?</w:t>
      </w:r>
    </w:p>
  </w:comment>
  <w:comment w:id="19" w:author="Lars Sætre" w:date="2018-04-20T02:07:00Z" w:initials="LS">
    <w:p w14:paraId="2A628AD5" w14:textId="1A72DC91" w:rsidR="00644701" w:rsidRDefault="00644701">
      <w:pPr>
        <w:pStyle w:val="Merknadstekst"/>
      </w:pPr>
      <w:r>
        <w:rPr>
          <w:rStyle w:val="Merknadsreferanse"/>
        </w:rPr>
        <w:annotationRef/>
      </w:r>
      <w:r>
        <w:t>disse</w:t>
      </w:r>
    </w:p>
  </w:comment>
  <w:comment w:id="20" w:author="Lars Sætre" w:date="2018-04-20T02:19:00Z" w:initials="LS">
    <w:p w14:paraId="28EF536E" w14:textId="20A8CCC8" w:rsidR="00C9100E" w:rsidRDefault="00C9100E">
      <w:pPr>
        <w:pStyle w:val="Merknadstekst"/>
      </w:pPr>
      <w:r>
        <w:rPr>
          <w:rStyle w:val="Merknadsreferanse"/>
        </w:rPr>
        <w:annotationRef/>
      </w:r>
      <w:r>
        <w:t>Viktige Pst’er!– Men, les nøye igjennom dette avnittet på ny. Sier du egentlig noe om hvordan du ser for deg at språk og subjekt kan forstås, som Hypotese i ditt prosjekt, og i integrerte relasjoner til (eksempler fra) Materialet ditt?</w:t>
      </w:r>
    </w:p>
  </w:comment>
  <w:comment w:id="21" w:author="Lars Sætre" w:date="2018-04-20T02:17:00Z" w:initials="LS">
    <w:p w14:paraId="3E08627C" w14:textId="2ED09846" w:rsidR="00C9100E" w:rsidRDefault="00C9100E">
      <w:pPr>
        <w:pStyle w:val="Merknadstekst"/>
      </w:pPr>
      <w:r>
        <w:rPr>
          <w:rStyle w:val="Merknadsreferanse"/>
        </w:rPr>
        <w:annotationRef/>
      </w:r>
      <w:r>
        <w:t>På hvilken måte antar du at Kristevas abject kan være til hjelp? Ikke skyv dette ut/ikke utsett det, men gå inn i det, og formuler en antakelse/Hypotese i rel. til (utvalgte esempler fra) Materialet ditt.</w:t>
      </w:r>
    </w:p>
  </w:comment>
  <w:comment w:id="22" w:author="Lars Sætre" w:date="2018-04-20T02:08:00Z" w:initials="LS">
    <w:p w14:paraId="43EF3BD1" w14:textId="00D43BB6" w:rsidR="00F8535C" w:rsidRDefault="00F8535C">
      <w:pPr>
        <w:pStyle w:val="Merknadstekst"/>
      </w:pPr>
      <w:r>
        <w:rPr>
          <w:rStyle w:val="Merknadsreferanse"/>
        </w:rPr>
        <w:annotationRef/>
      </w:r>
      <w:r>
        <w:t>semiotiske</w:t>
      </w:r>
    </w:p>
  </w:comment>
  <w:comment w:id="23" w:author="Lars Sætre" w:date="2018-04-20T02:10:00Z" w:initials="LS">
    <w:p w14:paraId="21E09101" w14:textId="63CBB9DE" w:rsidR="00AB56EE" w:rsidRDefault="00AB56EE">
      <w:pPr>
        <w:pStyle w:val="Merknadstekst"/>
      </w:pPr>
      <w:r>
        <w:rPr>
          <w:rStyle w:val="Merknadsreferanse"/>
        </w:rPr>
        <w:annotationRef/>
      </w:r>
      <w:r>
        <w:t>Som artikkel skal den settes med rett skrift, og du skal versalere hovedordene.</w:t>
      </w:r>
    </w:p>
  </w:comment>
  <w:comment w:id="24" w:author="Lars Sætre" w:date="2018-04-20T02:12:00Z" w:initials="LS">
    <w:p w14:paraId="384310C3" w14:textId="26B520F3" w:rsidR="00FB1B15" w:rsidRDefault="00FB1B15">
      <w:pPr>
        <w:pStyle w:val="Merknadstekst"/>
      </w:pPr>
      <w:r>
        <w:rPr>
          <w:rStyle w:val="Merknadsreferanse"/>
        </w:rPr>
        <w:annotationRef/>
      </w:r>
      <w:r w:rsidR="002A3EF6">
        <w:t>Skriver Orlando avoid eller</w:t>
      </w:r>
      <w:r>
        <w:t xml:space="preserve"> void  ?</w:t>
      </w:r>
    </w:p>
  </w:comment>
  <w:comment w:id="25" w:author="Lars Sætre" w:date="2018-04-20T02:14:00Z" w:initials="LS">
    <w:p w14:paraId="1947F7E2" w14:textId="29780F8B" w:rsidR="00F5750F" w:rsidRDefault="00F5750F">
      <w:pPr>
        <w:pStyle w:val="Merknadstekst"/>
      </w:pPr>
      <w:r>
        <w:rPr>
          <w:rStyle w:val="Merknadsreferanse"/>
        </w:rPr>
        <w:annotationRef/>
      </w:r>
      <w:r>
        <w:t>Fjern e  ?</w:t>
      </w:r>
    </w:p>
  </w:comment>
  <w:comment w:id="26" w:author="Lars Sætre" w:date="2018-04-20T02:21:00Z" w:initials="LS">
    <w:p w14:paraId="054FA5C1" w14:textId="25AEF12D" w:rsidR="009575CA" w:rsidRDefault="009575CA">
      <w:pPr>
        <w:pStyle w:val="Merknadstekst"/>
      </w:pPr>
      <w:r>
        <w:rPr>
          <w:rStyle w:val="Merknadsreferanse"/>
        </w:rPr>
        <w:annotationRef/>
      </w:r>
      <w:r>
        <w:t>Igjen: Også her, når det gjelder Domen og Hanisch sine bidrag, er du litt for utvendig ift noe antatt vesentlig, og sier du ikke noe konkret om hva de to kan bidra med, i integrert relasjon til Materialet ditt og Pst’ene dine. Forsøk å gjøre det, gjerne i form av en Hypotese eller to.</w:t>
      </w:r>
    </w:p>
  </w:comment>
  <w:comment w:id="27" w:author="Lars Sætre" w:date="2018-04-20T01:19:00Z" w:initials="LS">
    <w:p w14:paraId="664CC75F" w14:textId="7861F213" w:rsidR="00ED61F3" w:rsidRDefault="00ED61F3">
      <w:pPr>
        <w:pStyle w:val="Merknadstekst"/>
      </w:pPr>
      <w:r>
        <w:rPr>
          <w:rStyle w:val="Merknadsreferanse"/>
        </w:rPr>
        <w:annotationRef/>
      </w:r>
      <w:r>
        <w:t>Sett artikkeltittel i anførsel.</w:t>
      </w:r>
    </w:p>
  </w:comment>
  <w:comment w:id="28" w:author="Lars Sætre" w:date="2018-04-20T01:18:00Z" w:initials="LS">
    <w:p w14:paraId="632E2207" w14:textId="508408E3" w:rsidR="00ED61F3" w:rsidRDefault="00ED61F3">
      <w:pPr>
        <w:pStyle w:val="Merknadstekst"/>
      </w:pPr>
      <w:r>
        <w:rPr>
          <w:rStyle w:val="Merknadsreferanse"/>
        </w:rPr>
        <w:annotationRef/>
      </w:r>
      <w:r>
        <w:t>ss.</w:t>
      </w:r>
    </w:p>
  </w:comment>
  <w:comment w:id="29" w:author="Lars Sætre" w:date="2018-04-20T01:20:00Z" w:initials="LS">
    <w:p w14:paraId="3B012E76" w14:textId="7FA09676" w:rsidR="00ED61F3" w:rsidRDefault="00ED61F3">
      <w:pPr>
        <w:pStyle w:val="Merknadstekst"/>
      </w:pPr>
      <w:r>
        <w:rPr>
          <w:rStyle w:val="Merknadsreferanse"/>
        </w:rPr>
        <w:annotationRef/>
      </w:r>
      <w:r>
        <w:t>Har ikke tittelen spørsmålstegn istedenfor punktum her?</w:t>
      </w:r>
    </w:p>
  </w:comment>
  <w:comment w:id="30" w:author="Lars Sætre" w:date="2018-04-20T01:21:00Z" w:initials="LS">
    <w:p w14:paraId="370D630E" w14:textId="17402C47" w:rsidR="00ED61F3" w:rsidRPr="007B71EF" w:rsidRDefault="00ED61F3">
      <w:pPr>
        <w:pStyle w:val="Merknadstekst"/>
      </w:pPr>
      <w:r>
        <w:rPr>
          <w:rStyle w:val="Merknadsreferanse"/>
        </w:rPr>
        <w:annotationRef/>
      </w:r>
      <w:r>
        <w:rPr>
          <w:i/>
        </w:rPr>
        <w:t>I</w:t>
      </w:r>
      <w:r>
        <w:t xml:space="preserve"> [stor bokstav]</w:t>
      </w:r>
    </w:p>
  </w:comment>
  <w:comment w:id="31" w:author="Lars Sætre" w:date="2018-04-20T01:21:00Z" w:initials="LS">
    <w:p w14:paraId="73AEDBED" w14:textId="7CA5EC9E" w:rsidR="00ED61F3" w:rsidRDefault="00ED61F3">
      <w:pPr>
        <w:pStyle w:val="Merknadstekst"/>
      </w:pPr>
      <w:r>
        <w:rPr>
          <w:rStyle w:val="Merknadsreferanse"/>
        </w:rPr>
        <w:annotationRef/>
      </w:r>
      <w:r>
        <w:t>Store bokst. i U og P</w:t>
      </w:r>
    </w:p>
  </w:comment>
  <w:comment w:id="32" w:author="Lars Sætre" w:date="2018-04-20T01:23:00Z" w:initials="LS">
    <w:p w14:paraId="1266121C" w14:textId="2F1974F1" w:rsidR="00ED61F3" w:rsidRDefault="00ED61F3">
      <w:pPr>
        <w:pStyle w:val="Merknadstekst"/>
      </w:pPr>
      <w:r>
        <w:rPr>
          <w:rStyle w:val="Merknadsreferanse"/>
        </w:rPr>
        <w:annotationRef/>
      </w:r>
      <w:r>
        <w:t>Sett denne oppføringen med heng.</w:t>
      </w:r>
    </w:p>
  </w:comment>
  <w:comment w:id="33" w:author="Lars Sætre" w:date="2018-04-20T01:22:00Z" w:initials="LS">
    <w:p w14:paraId="52B82C08" w14:textId="725C157F" w:rsidR="00ED61F3" w:rsidRDefault="00ED61F3">
      <w:pPr>
        <w:pStyle w:val="Merknadstekst"/>
      </w:pPr>
      <w:r>
        <w:rPr>
          <w:rStyle w:val="Merknadsreferanse"/>
        </w:rPr>
        <w:annotationRef/>
      </w:r>
      <w:r>
        <w:t>Dette er en artikkel, og skal stå i anførsel. Bruk også store forbokstaver i hovedordene.</w:t>
      </w:r>
    </w:p>
  </w:comment>
  <w:comment w:id="34" w:author="Lars Sætre" w:date="2018-04-20T01:22:00Z" w:initials="LS">
    <w:p w14:paraId="51B18C7E" w14:textId="57613D04" w:rsidR="00ED61F3" w:rsidRDefault="00ED61F3">
      <w:pPr>
        <w:pStyle w:val="Merknadstekst"/>
      </w:pPr>
      <w:r>
        <w:rPr>
          <w:rStyle w:val="Merknadsreferanse"/>
        </w:rPr>
        <w:annotationRef/>
      </w:r>
      <w:r>
        <w:t>g</w:t>
      </w:r>
    </w:p>
  </w:comment>
  <w:comment w:id="35" w:author="Lars Sætre" w:date="2018-04-20T01:22:00Z" w:initials="LS">
    <w:p w14:paraId="0EDB5B76" w14:textId="7891F4B7" w:rsidR="00ED61F3" w:rsidRDefault="00ED61F3">
      <w:pPr>
        <w:pStyle w:val="Merknadstekst"/>
      </w:pPr>
      <w:r>
        <w:rPr>
          <w:rStyle w:val="Merknadsreferanse"/>
        </w:rPr>
        <w:annotationRef/>
      </w:r>
      <w:r>
        <w:t>Tomlinje inn her.</w:t>
      </w:r>
    </w:p>
  </w:comment>
  <w:comment w:id="36" w:author="Lars Sætre" w:date="2018-04-20T01:23:00Z" w:initials="LS">
    <w:p w14:paraId="2C176521" w14:textId="531689CD" w:rsidR="00ED61F3" w:rsidRDefault="00ED61F3">
      <w:pPr>
        <w:pStyle w:val="Merknadstekst"/>
      </w:pPr>
      <w:r>
        <w:rPr>
          <w:rStyle w:val="Merknadsreferanse"/>
        </w:rPr>
        <w:annotationRef/>
      </w:r>
      <w:r>
        <w:t>Noe feil med linjeavstanden her.</w:t>
      </w:r>
    </w:p>
  </w:comment>
  <w:comment w:id="37" w:author="Lars Sætre" w:date="2018-04-20T01:19:00Z" w:initials="LS">
    <w:p w14:paraId="70C7ED84" w14:textId="4BFD1BE1" w:rsidR="00ED61F3" w:rsidRDefault="00ED61F3">
      <w:pPr>
        <w:pStyle w:val="Merknadstekst"/>
      </w:pPr>
      <w:r>
        <w:rPr>
          <w:rStyle w:val="Merknadsreferanse"/>
        </w:rPr>
        <w:annotationRef/>
      </w:r>
      <w:r>
        <w:t>[Lest 18.4.2018].</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00E5" w16cid:durableId="1E70F94E"/>
  <w16cid:commentId w16cid:paraId="74ACE400" w16cid:durableId="1E70FE96"/>
  <w16cid:commentId w16cid:paraId="35D1298B" w16cid:durableId="1E70F94F"/>
  <w16cid:commentId w16cid:paraId="1400E9A6" w16cid:durableId="1E70F950"/>
  <w16cid:commentId w16cid:paraId="2E001DB8" w16cid:durableId="1E70F951"/>
  <w16cid:commentId w16cid:paraId="435028B3" w16cid:durableId="1E70F952"/>
  <w16cid:commentId w16cid:paraId="3259A9A4" w16cid:durableId="1E70F953"/>
  <w16cid:commentId w16cid:paraId="55F6C2B5" w16cid:durableId="1E70F954"/>
  <w16cid:commentId w16cid:paraId="1E507735" w16cid:durableId="1E70F955"/>
  <w16cid:commentId w16cid:paraId="733CA632" w16cid:durableId="1E70F956"/>
  <w16cid:commentId w16cid:paraId="0869C363" w16cid:durableId="1E70F957"/>
  <w16cid:commentId w16cid:paraId="7C4D07F1" w16cid:durableId="1E70FA36"/>
  <w16cid:commentId w16cid:paraId="54315054" w16cid:durableId="1E70F958"/>
  <w16cid:commentId w16cid:paraId="7581FCFA" w16cid:durableId="1E70F959"/>
  <w16cid:commentId w16cid:paraId="383A5DB4" w16cid:durableId="1E70F95A"/>
  <w16cid:commentId w16cid:paraId="66D127E6" w16cid:durableId="1E70F95B"/>
  <w16cid:commentId w16cid:paraId="4D366912" w16cid:durableId="1E70F95C"/>
  <w16cid:commentId w16cid:paraId="38A99F4A" w16cid:durableId="1E70F95D"/>
  <w16cid:commentId w16cid:paraId="556D6DDC" w16cid:durableId="1E70F95E"/>
  <w16cid:commentId w16cid:paraId="184552C6" w16cid:durableId="1E70F95F"/>
  <w16cid:commentId w16cid:paraId="6A7FB9CC" w16cid:durableId="1E70F960"/>
  <w16cid:commentId w16cid:paraId="7EBF1603" w16cid:durableId="1E70F961"/>
  <w16cid:commentId w16cid:paraId="49EE7CF3" w16cid:durableId="1E70F962"/>
  <w16cid:commentId w16cid:paraId="07CAD57A" w16cid:durableId="1E70FFEB"/>
  <w16cid:commentId w16cid:paraId="2BFEB035" w16cid:durableId="1E70F963"/>
  <w16cid:commentId w16cid:paraId="19D9B64D" w16cid:durableId="1E70F964"/>
  <w16cid:commentId w16cid:paraId="75A18F37" w16cid:durableId="1E70F965"/>
  <w16cid:commentId w16cid:paraId="3523BC20" w16cid:durableId="1E71006D"/>
  <w16cid:commentId w16cid:paraId="7778798D" w16cid:durableId="1E70FBCC"/>
  <w16cid:commentId w16cid:paraId="60DE34BC" w16cid:durableId="1E70F966"/>
  <w16cid:commentId w16cid:paraId="4BA2CD2F" w16cid:durableId="1E70FC24"/>
  <w16cid:commentId w16cid:paraId="076CBA4D" w16cid:durableId="1E70F967"/>
  <w16cid:commentId w16cid:paraId="30AEE32C" w16cid:durableId="1E70F968"/>
  <w16cid:commentId w16cid:paraId="1F335062" w16cid:durableId="1E70F969"/>
  <w16cid:commentId w16cid:paraId="79136F80" w16cid:durableId="1E70F96A"/>
  <w16cid:commentId w16cid:paraId="0707A231" w16cid:durableId="1E70F96B"/>
  <w16cid:commentId w16cid:paraId="6D93A82F" w16cid:durableId="1E70F96C"/>
  <w16cid:commentId w16cid:paraId="5EBFBE27" w16cid:durableId="1E70F96D"/>
  <w16cid:commentId w16cid:paraId="62BE4C45" w16cid:durableId="1E70FCE9"/>
  <w16cid:commentId w16cid:paraId="52E56C54" w16cid:durableId="1E70F96E"/>
  <w16cid:commentId w16cid:paraId="6687386A" w16cid:durableId="1E70F96F"/>
  <w16cid:commentId w16cid:paraId="7B4825A2" w16cid:durableId="1E70F970"/>
  <w16cid:commentId w16cid:paraId="766D2A6A" w16cid:durableId="1E70F971"/>
  <w16cid:commentId w16cid:paraId="681481D8" w16cid:durableId="1E70F972"/>
  <w16cid:commentId w16cid:paraId="56A613B3" w16cid:durableId="1E70F973"/>
  <w16cid:commentId w16cid:paraId="0E2D6820" w16cid:durableId="1E70F974"/>
  <w16cid:commentId w16cid:paraId="395864FB" w16cid:durableId="1E70F975"/>
  <w16cid:commentId w16cid:paraId="346C87EE" w16cid:durableId="1E70F976"/>
  <w16cid:commentId w16cid:paraId="69699414" w16cid:durableId="1E70F977"/>
  <w16cid:commentId w16cid:paraId="32CDD25D" w16cid:durableId="1E70F97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54E49" w14:textId="77777777" w:rsidR="00ED61F3" w:rsidRDefault="00ED61F3" w:rsidP="00BF390E">
      <w:r>
        <w:separator/>
      </w:r>
    </w:p>
  </w:endnote>
  <w:endnote w:type="continuationSeparator" w:id="0">
    <w:p w14:paraId="4CA12032" w14:textId="77777777" w:rsidR="00ED61F3" w:rsidRDefault="00ED61F3"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802D" w14:textId="77777777" w:rsidR="00ED61F3" w:rsidRDefault="00ED61F3"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ED61F3" w:rsidRDefault="00ED61F3" w:rsidP="00D5510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B717" w14:textId="77777777" w:rsidR="00ED61F3" w:rsidRDefault="00ED61F3"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35CEA">
      <w:rPr>
        <w:rStyle w:val="Sidetall"/>
        <w:noProof/>
      </w:rPr>
      <w:t>1</w:t>
    </w:r>
    <w:r>
      <w:rPr>
        <w:rStyle w:val="Sidetall"/>
      </w:rPr>
      <w:fldChar w:fldCharType="end"/>
    </w:r>
  </w:p>
  <w:p w14:paraId="65C9C4B8" w14:textId="77777777" w:rsidR="00ED61F3" w:rsidRDefault="00ED61F3" w:rsidP="00D5510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76A36" w14:textId="77777777" w:rsidR="00ED61F3" w:rsidRDefault="00ED61F3" w:rsidP="00BF390E">
      <w:r>
        <w:separator/>
      </w:r>
    </w:p>
  </w:footnote>
  <w:footnote w:type="continuationSeparator" w:id="0">
    <w:p w14:paraId="5134B25C" w14:textId="77777777" w:rsidR="00ED61F3" w:rsidRDefault="00ED61F3" w:rsidP="00BF3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87F5" w14:textId="77777777" w:rsidR="00ED61F3" w:rsidRDefault="00ED61F3"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E"/>
    <w:rsid w:val="000060B0"/>
    <w:rsid w:val="0001156E"/>
    <w:rsid w:val="00023329"/>
    <w:rsid w:val="000271C6"/>
    <w:rsid w:val="00044794"/>
    <w:rsid w:val="00086FD8"/>
    <w:rsid w:val="000A685C"/>
    <w:rsid w:val="000C0500"/>
    <w:rsid w:val="000F40F6"/>
    <w:rsid w:val="001167DE"/>
    <w:rsid w:val="001178D7"/>
    <w:rsid w:val="00121E3F"/>
    <w:rsid w:val="00132EBB"/>
    <w:rsid w:val="001411D7"/>
    <w:rsid w:val="00142C74"/>
    <w:rsid w:val="00165C6A"/>
    <w:rsid w:val="001A6821"/>
    <w:rsid w:val="001D3FD6"/>
    <w:rsid w:val="001E5B7A"/>
    <w:rsid w:val="001F2DC8"/>
    <w:rsid w:val="002079CB"/>
    <w:rsid w:val="00221286"/>
    <w:rsid w:val="00240879"/>
    <w:rsid w:val="00241EE4"/>
    <w:rsid w:val="00252370"/>
    <w:rsid w:val="00266DD9"/>
    <w:rsid w:val="00280110"/>
    <w:rsid w:val="00286D6B"/>
    <w:rsid w:val="002872C0"/>
    <w:rsid w:val="002A3EF6"/>
    <w:rsid w:val="002B2B5F"/>
    <w:rsid w:val="002E3B81"/>
    <w:rsid w:val="002E467D"/>
    <w:rsid w:val="002F2D04"/>
    <w:rsid w:val="00304958"/>
    <w:rsid w:val="00313F3B"/>
    <w:rsid w:val="0031576F"/>
    <w:rsid w:val="00327B64"/>
    <w:rsid w:val="00332A9A"/>
    <w:rsid w:val="0033603D"/>
    <w:rsid w:val="00342C20"/>
    <w:rsid w:val="003563D4"/>
    <w:rsid w:val="0039258B"/>
    <w:rsid w:val="003A672F"/>
    <w:rsid w:val="003B4E4F"/>
    <w:rsid w:val="003B702A"/>
    <w:rsid w:val="003C28EA"/>
    <w:rsid w:val="003E1CAE"/>
    <w:rsid w:val="003E4503"/>
    <w:rsid w:val="003F451B"/>
    <w:rsid w:val="0040450C"/>
    <w:rsid w:val="00413632"/>
    <w:rsid w:val="00437EFD"/>
    <w:rsid w:val="00452EF7"/>
    <w:rsid w:val="0047021C"/>
    <w:rsid w:val="00484C9C"/>
    <w:rsid w:val="004A42B8"/>
    <w:rsid w:val="004B70E8"/>
    <w:rsid w:val="00503B85"/>
    <w:rsid w:val="005163F3"/>
    <w:rsid w:val="00547120"/>
    <w:rsid w:val="00553C08"/>
    <w:rsid w:val="00571589"/>
    <w:rsid w:val="00571BB0"/>
    <w:rsid w:val="00571F6A"/>
    <w:rsid w:val="00581638"/>
    <w:rsid w:val="005A2B6B"/>
    <w:rsid w:val="005C3B40"/>
    <w:rsid w:val="005D0662"/>
    <w:rsid w:val="005D1F94"/>
    <w:rsid w:val="005D65CC"/>
    <w:rsid w:val="005D6A5C"/>
    <w:rsid w:val="00605AE1"/>
    <w:rsid w:val="00606CD2"/>
    <w:rsid w:val="0061590A"/>
    <w:rsid w:val="006437F9"/>
    <w:rsid w:val="00644701"/>
    <w:rsid w:val="00645B68"/>
    <w:rsid w:val="00670FB7"/>
    <w:rsid w:val="0068402A"/>
    <w:rsid w:val="006B1186"/>
    <w:rsid w:val="006C137D"/>
    <w:rsid w:val="006C6919"/>
    <w:rsid w:val="006D0704"/>
    <w:rsid w:val="006D180A"/>
    <w:rsid w:val="006E1832"/>
    <w:rsid w:val="006E2A67"/>
    <w:rsid w:val="00703E38"/>
    <w:rsid w:val="00717920"/>
    <w:rsid w:val="00720DC5"/>
    <w:rsid w:val="00730F22"/>
    <w:rsid w:val="007337CE"/>
    <w:rsid w:val="007440FF"/>
    <w:rsid w:val="00791BB5"/>
    <w:rsid w:val="007B71EF"/>
    <w:rsid w:val="007D0DC3"/>
    <w:rsid w:val="007D5406"/>
    <w:rsid w:val="007F12B5"/>
    <w:rsid w:val="007F36EC"/>
    <w:rsid w:val="00810064"/>
    <w:rsid w:val="008137DA"/>
    <w:rsid w:val="008304F3"/>
    <w:rsid w:val="00861B28"/>
    <w:rsid w:val="00862BB1"/>
    <w:rsid w:val="00880F64"/>
    <w:rsid w:val="008A15FA"/>
    <w:rsid w:val="008A6577"/>
    <w:rsid w:val="008B33D3"/>
    <w:rsid w:val="008D47B2"/>
    <w:rsid w:val="008D640E"/>
    <w:rsid w:val="008E556A"/>
    <w:rsid w:val="0091413D"/>
    <w:rsid w:val="00916DD8"/>
    <w:rsid w:val="009254D6"/>
    <w:rsid w:val="00935CEA"/>
    <w:rsid w:val="00936245"/>
    <w:rsid w:val="00943D29"/>
    <w:rsid w:val="009575CA"/>
    <w:rsid w:val="0097420F"/>
    <w:rsid w:val="009F4CC4"/>
    <w:rsid w:val="00A00AB3"/>
    <w:rsid w:val="00A03221"/>
    <w:rsid w:val="00A06E0D"/>
    <w:rsid w:val="00A317FD"/>
    <w:rsid w:val="00A3538E"/>
    <w:rsid w:val="00A35D99"/>
    <w:rsid w:val="00A36F38"/>
    <w:rsid w:val="00A4108A"/>
    <w:rsid w:val="00A644B7"/>
    <w:rsid w:val="00A8136D"/>
    <w:rsid w:val="00A85F49"/>
    <w:rsid w:val="00AA1411"/>
    <w:rsid w:val="00AB4FD0"/>
    <w:rsid w:val="00AB56EE"/>
    <w:rsid w:val="00AC00DC"/>
    <w:rsid w:val="00AD68E1"/>
    <w:rsid w:val="00AD7CBB"/>
    <w:rsid w:val="00AE499A"/>
    <w:rsid w:val="00AF32C2"/>
    <w:rsid w:val="00B06F94"/>
    <w:rsid w:val="00B30045"/>
    <w:rsid w:val="00B303E8"/>
    <w:rsid w:val="00B43765"/>
    <w:rsid w:val="00B5512E"/>
    <w:rsid w:val="00B5605D"/>
    <w:rsid w:val="00B56D34"/>
    <w:rsid w:val="00B61088"/>
    <w:rsid w:val="00B81014"/>
    <w:rsid w:val="00B8757F"/>
    <w:rsid w:val="00BB1386"/>
    <w:rsid w:val="00BB1D1F"/>
    <w:rsid w:val="00BB639C"/>
    <w:rsid w:val="00BC3F65"/>
    <w:rsid w:val="00BF390E"/>
    <w:rsid w:val="00BF6F08"/>
    <w:rsid w:val="00C10A89"/>
    <w:rsid w:val="00C16D25"/>
    <w:rsid w:val="00C32840"/>
    <w:rsid w:val="00C371D6"/>
    <w:rsid w:val="00C42FEA"/>
    <w:rsid w:val="00C4483D"/>
    <w:rsid w:val="00C57FFC"/>
    <w:rsid w:val="00C7543A"/>
    <w:rsid w:val="00C9100E"/>
    <w:rsid w:val="00C93ED1"/>
    <w:rsid w:val="00C94334"/>
    <w:rsid w:val="00C97F05"/>
    <w:rsid w:val="00CA448D"/>
    <w:rsid w:val="00CD2AFA"/>
    <w:rsid w:val="00CD4ED7"/>
    <w:rsid w:val="00D24109"/>
    <w:rsid w:val="00D24A4E"/>
    <w:rsid w:val="00D2527D"/>
    <w:rsid w:val="00D55108"/>
    <w:rsid w:val="00D56B94"/>
    <w:rsid w:val="00D6768A"/>
    <w:rsid w:val="00D72223"/>
    <w:rsid w:val="00D726D9"/>
    <w:rsid w:val="00D83417"/>
    <w:rsid w:val="00D91BAF"/>
    <w:rsid w:val="00D93ED2"/>
    <w:rsid w:val="00D9520F"/>
    <w:rsid w:val="00D96D12"/>
    <w:rsid w:val="00DB48F1"/>
    <w:rsid w:val="00DC0E42"/>
    <w:rsid w:val="00DD5742"/>
    <w:rsid w:val="00DE6333"/>
    <w:rsid w:val="00DF1D24"/>
    <w:rsid w:val="00DF3871"/>
    <w:rsid w:val="00E15ABC"/>
    <w:rsid w:val="00E206B0"/>
    <w:rsid w:val="00E21186"/>
    <w:rsid w:val="00E21E7A"/>
    <w:rsid w:val="00E27466"/>
    <w:rsid w:val="00E63C19"/>
    <w:rsid w:val="00E71A6E"/>
    <w:rsid w:val="00E85F5A"/>
    <w:rsid w:val="00E907C1"/>
    <w:rsid w:val="00EA4274"/>
    <w:rsid w:val="00EC26F7"/>
    <w:rsid w:val="00ED61F3"/>
    <w:rsid w:val="00EE0A9C"/>
    <w:rsid w:val="00EF2673"/>
    <w:rsid w:val="00EF4AB1"/>
    <w:rsid w:val="00F062DB"/>
    <w:rsid w:val="00F10B62"/>
    <w:rsid w:val="00F26E72"/>
    <w:rsid w:val="00F27946"/>
    <w:rsid w:val="00F368C3"/>
    <w:rsid w:val="00F37309"/>
    <w:rsid w:val="00F5750F"/>
    <w:rsid w:val="00F73E1F"/>
    <w:rsid w:val="00F8535C"/>
    <w:rsid w:val="00F96171"/>
    <w:rsid w:val="00FA126F"/>
    <w:rsid w:val="00FA3528"/>
    <w:rsid w:val="00FA3543"/>
    <w:rsid w:val="00FB08B9"/>
    <w:rsid w:val="00FB1B15"/>
    <w:rsid w:val="00FB3665"/>
    <w:rsid w:val="00FC219A"/>
    <w:rsid w:val="00FD30EA"/>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3E5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10912-017-9496-7" TargetMode="External"/><Relationship Id="rId12" Type="http://schemas.openxmlformats.org/officeDocument/2006/relationships/hyperlink" Target="https://sml.snl.no/hel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onlinelibrary.wiley.com/doi/pdf/10.1111/hypa.1226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D90C19-2D43-1D4F-AEE6-43EBCF6E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3328</Words>
  <Characters>17640</Characters>
  <Application>Microsoft Macintosh Word</Application>
  <DocSecurity>0</DocSecurity>
  <Lines>147</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Lars Sætre</cp:lastModifiedBy>
  <cp:revision>47</cp:revision>
  <dcterms:created xsi:type="dcterms:W3CDTF">2018-04-18T15:54:00Z</dcterms:created>
  <dcterms:modified xsi:type="dcterms:W3CDTF">2018-04-20T00:23:00Z</dcterms:modified>
</cp:coreProperties>
</file>