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4423E" w14:textId="108D38D0" w:rsidR="0082135A" w:rsidRPr="003C405C" w:rsidRDefault="0082135A" w:rsidP="0082135A">
      <w:pPr>
        <w:spacing w:line="360" w:lineRule="auto"/>
        <w:rPr>
          <w:rFonts w:ascii="Times New Roman" w:hAnsi="Times New Roman" w:cs="Times New Roman"/>
          <w:i/>
          <w:lang w:val="nb-NO"/>
        </w:rPr>
      </w:pPr>
      <w:r>
        <w:rPr>
          <w:rFonts w:ascii="Times New Roman" w:hAnsi="Times New Roman" w:cs="Times New Roman"/>
          <w:lang w:val="nb-NO"/>
        </w:rPr>
        <w:t>Første utkast til prosjektbeskrivelse</w:t>
      </w:r>
      <w:r w:rsidR="003C405C">
        <w:rPr>
          <w:rFonts w:ascii="Times New Roman" w:hAnsi="Times New Roman" w:cs="Times New Roman"/>
          <w:lang w:val="nb-NO"/>
        </w:rPr>
        <w:tab/>
      </w:r>
      <w:r w:rsidR="003C405C">
        <w:rPr>
          <w:rFonts w:ascii="Times New Roman" w:hAnsi="Times New Roman" w:cs="Times New Roman"/>
          <w:lang w:val="nb-NO"/>
        </w:rPr>
        <w:tab/>
      </w:r>
      <w:r w:rsidR="003C405C">
        <w:rPr>
          <w:rFonts w:ascii="Times New Roman" w:hAnsi="Times New Roman" w:cs="Times New Roman"/>
          <w:lang w:val="nb-NO"/>
        </w:rPr>
        <w:tab/>
      </w:r>
      <w:r w:rsidR="003C405C">
        <w:rPr>
          <w:rFonts w:ascii="Times New Roman" w:hAnsi="Times New Roman" w:cs="Times New Roman"/>
          <w:lang w:val="nb-NO"/>
        </w:rPr>
        <w:tab/>
      </w:r>
      <w:r w:rsidR="003C405C">
        <w:rPr>
          <w:rFonts w:ascii="Times New Roman" w:hAnsi="Times New Roman" w:cs="Times New Roman"/>
          <w:lang w:val="nb-NO"/>
        </w:rPr>
        <w:tab/>
      </w:r>
      <w:r w:rsidR="003C405C">
        <w:rPr>
          <w:rFonts w:ascii="Times New Roman" w:hAnsi="Times New Roman" w:cs="Times New Roman"/>
          <w:lang w:val="nb-NO"/>
        </w:rPr>
        <w:tab/>
      </w:r>
      <w:r w:rsidR="003C405C">
        <w:rPr>
          <w:rFonts w:ascii="Times New Roman" w:hAnsi="Times New Roman" w:cs="Times New Roman"/>
          <w:i/>
          <w:lang w:val="nb-NO"/>
        </w:rPr>
        <w:t>Magnus</w:t>
      </w:r>
      <w:bookmarkStart w:id="0" w:name="_GoBack"/>
      <w:bookmarkEnd w:id="0"/>
    </w:p>
    <w:p w14:paraId="066BFBE0" w14:textId="77AA646A" w:rsidR="0082135A" w:rsidRDefault="0082135A" w:rsidP="0082135A">
      <w:pPr>
        <w:spacing w:line="360" w:lineRule="auto"/>
        <w:rPr>
          <w:rFonts w:ascii="Times New Roman" w:hAnsi="Times New Roman" w:cs="Times New Roman"/>
          <w:lang w:val="nb-NO"/>
        </w:rPr>
      </w:pPr>
    </w:p>
    <w:p w14:paraId="3B0DE3A0" w14:textId="77777777" w:rsidR="00DB310E" w:rsidRDefault="0082135A" w:rsidP="0082135A">
      <w:pPr>
        <w:spacing w:line="360" w:lineRule="auto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>Appell</w:t>
      </w:r>
      <w:r w:rsidR="00073FBC">
        <w:rPr>
          <w:rFonts w:ascii="Times New Roman" w:hAnsi="Times New Roman" w:cs="Times New Roman"/>
          <w:lang w:val="nb-NO"/>
        </w:rPr>
        <w:t xml:space="preserve"> (Emne &amp; Motivering)</w:t>
      </w:r>
      <w:r>
        <w:rPr>
          <w:rFonts w:ascii="Times New Roman" w:hAnsi="Times New Roman" w:cs="Times New Roman"/>
          <w:lang w:val="nb-NO"/>
        </w:rPr>
        <w:t xml:space="preserve">: </w:t>
      </w:r>
    </w:p>
    <w:p w14:paraId="5EDB1E82" w14:textId="525C67A6" w:rsidR="0082135A" w:rsidRDefault="0082135A" w:rsidP="0082135A">
      <w:pPr>
        <w:spacing w:line="360" w:lineRule="auto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 xml:space="preserve">Inghill Johansen har </w:t>
      </w:r>
      <w:r w:rsidR="00DB310E">
        <w:rPr>
          <w:rFonts w:ascii="Times New Roman" w:hAnsi="Times New Roman" w:cs="Times New Roman"/>
          <w:lang w:val="nb-NO"/>
        </w:rPr>
        <w:t>skrevet</w:t>
      </w:r>
      <w:r>
        <w:rPr>
          <w:rFonts w:ascii="Times New Roman" w:hAnsi="Times New Roman" w:cs="Times New Roman"/>
          <w:lang w:val="nb-NO"/>
        </w:rPr>
        <w:t xml:space="preserve"> bøker siden 1996, fem </w:t>
      </w:r>
      <w:r w:rsidR="00DB310E">
        <w:rPr>
          <w:rFonts w:ascii="Times New Roman" w:hAnsi="Times New Roman" w:cs="Times New Roman"/>
          <w:lang w:val="nb-NO"/>
        </w:rPr>
        <w:t>av antall</w:t>
      </w:r>
      <w:r>
        <w:rPr>
          <w:rFonts w:ascii="Times New Roman" w:hAnsi="Times New Roman" w:cs="Times New Roman"/>
          <w:lang w:val="nb-NO"/>
        </w:rPr>
        <w:t>. Særlig hennes tre siste, Klage, Forsvinne og Bungalow har høstet god kritikk, og for førstnevnte ble hun i 2001 innstilt til Brageprisen. I 2019, tre år etter utgivelsen av sin foreløpig siste roman, ble hun tildelt Amalie Skram prisen for sitt forfatterskap.</w:t>
      </w:r>
      <w:r w:rsidR="00326AE7">
        <w:rPr>
          <w:rFonts w:ascii="Times New Roman" w:hAnsi="Times New Roman" w:cs="Times New Roman"/>
          <w:lang w:val="nb-NO"/>
        </w:rPr>
        <w:t xml:space="preserve"> Bungalow ble også innstilt til </w:t>
      </w:r>
      <w:r w:rsidR="00DB310E">
        <w:rPr>
          <w:rFonts w:ascii="Times New Roman" w:hAnsi="Times New Roman" w:cs="Times New Roman"/>
          <w:lang w:val="nb-NO"/>
        </w:rPr>
        <w:t>U</w:t>
      </w:r>
      <w:r w:rsidR="00326AE7">
        <w:rPr>
          <w:rFonts w:ascii="Times New Roman" w:hAnsi="Times New Roman" w:cs="Times New Roman"/>
          <w:lang w:val="nb-NO"/>
        </w:rPr>
        <w:t xml:space="preserve">ngdommens </w:t>
      </w:r>
      <w:r w:rsidR="00DB310E">
        <w:rPr>
          <w:rFonts w:ascii="Times New Roman" w:hAnsi="Times New Roman" w:cs="Times New Roman"/>
          <w:lang w:val="nb-NO"/>
        </w:rPr>
        <w:t>L</w:t>
      </w:r>
      <w:r w:rsidR="00326AE7">
        <w:rPr>
          <w:rFonts w:ascii="Times New Roman" w:hAnsi="Times New Roman" w:cs="Times New Roman"/>
          <w:lang w:val="nb-NO"/>
        </w:rPr>
        <w:t>itteraturpris. På tross av den anerkjennelsen som gode kritikker, tildeling av og innstilling til litteraturpriser inn</w:t>
      </w:r>
      <w:r w:rsidR="00DB310E">
        <w:rPr>
          <w:rFonts w:ascii="Times New Roman" w:hAnsi="Times New Roman" w:cs="Times New Roman"/>
          <w:lang w:val="nb-NO"/>
        </w:rPr>
        <w:t>e</w:t>
      </w:r>
      <w:r w:rsidR="00326AE7">
        <w:rPr>
          <w:rFonts w:ascii="Times New Roman" w:hAnsi="Times New Roman" w:cs="Times New Roman"/>
          <w:lang w:val="nb-NO"/>
        </w:rPr>
        <w:t xml:space="preserve">bærer, har Johansen foreløpig opplevd hverken større salgstall eller akademisk interesse. Den eneste akademiske artikkel om henne er fra 2006, i Norsk Litterær Årbok. Hennes forfatterskap er ikke behandlet i </w:t>
      </w:r>
      <w:r w:rsidR="00DB310E">
        <w:rPr>
          <w:rFonts w:ascii="Times New Roman" w:hAnsi="Times New Roman" w:cs="Times New Roman"/>
          <w:lang w:val="nb-NO"/>
        </w:rPr>
        <w:t>é</w:t>
      </w:r>
      <w:r w:rsidR="00326AE7">
        <w:rPr>
          <w:rFonts w:ascii="Times New Roman" w:hAnsi="Times New Roman" w:cs="Times New Roman"/>
          <w:lang w:val="nb-NO"/>
        </w:rPr>
        <w:t>n eneste masteroppgave. Denne manglende</w:t>
      </w:r>
      <w:r w:rsidR="001D3380">
        <w:rPr>
          <w:rFonts w:ascii="Times New Roman" w:hAnsi="Times New Roman" w:cs="Times New Roman"/>
          <w:lang w:val="nb-NO"/>
        </w:rPr>
        <w:t xml:space="preserve"> akademiske</w:t>
      </w:r>
      <w:r w:rsidR="00326AE7">
        <w:rPr>
          <w:rFonts w:ascii="Times New Roman" w:hAnsi="Times New Roman" w:cs="Times New Roman"/>
          <w:lang w:val="nb-NO"/>
        </w:rPr>
        <w:t xml:space="preserve"> oppmerksomheten rundt en kritikerfavoritt, har pirret min nysgjerrighet</w:t>
      </w:r>
      <w:r w:rsidR="001D3380">
        <w:rPr>
          <w:rFonts w:ascii="Times New Roman" w:hAnsi="Times New Roman" w:cs="Times New Roman"/>
          <w:lang w:val="nb-NO"/>
        </w:rPr>
        <w:t xml:space="preserve">. Faglig finner jeg det positivt utfordrende at det ikke er begått forskning på de av hennes bøker publisert etter nevnte artikkel, Forsvinne (2009) og Bungalow (2016). </w:t>
      </w:r>
    </w:p>
    <w:p w14:paraId="676A0F0B" w14:textId="77777777" w:rsidR="00DB310E" w:rsidRDefault="00DB310E" w:rsidP="0082135A">
      <w:pPr>
        <w:spacing w:line="360" w:lineRule="auto"/>
        <w:rPr>
          <w:rFonts w:ascii="Times New Roman" w:hAnsi="Times New Roman" w:cs="Times New Roman"/>
          <w:lang w:val="nb-NO"/>
        </w:rPr>
      </w:pPr>
    </w:p>
    <w:p w14:paraId="7AC7431C" w14:textId="77777777" w:rsidR="002D3D40" w:rsidRDefault="00073FBC" w:rsidP="0082135A">
      <w:pPr>
        <w:spacing w:line="360" w:lineRule="auto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 xml:space="preserve">Materiale: </w:t>
      </w:r>
    </w:p>
    <w:p w14:paraId="7DB6D04A" w14:textId="77777777" w:rsidR="002D3D40" w:rsidRDefault="00073FBC" w:rsidP="0082135A">
      <w:pPr>
        <w:spacing w:line="360" w:lineRule="auto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>Bøkene Forsvinne og Bungalow av Inghill Johansen</w:t>
      </w:r>
      <w:r w:rsidR="002D3D40">
        <w:rPr>
          <w:rFonts w:ascii="Times New Roman" w:hAnsi="Times New Roman" w:cs="Times New Roman"/>
          <w:lang w:val="nb-NO"/>
        </w:rPr>
        <w:t xml:space="preserve">. </w:t>
      </w:r>
    </w:p>
    <w:p w14:paraId="768A4BC0" w14:textId="6A02D103" w:rsidR="002D3D40" w:rsidRDefault="002D3D40" w:rsidP="0082135A">
      <w:pPr>
        <w:spacing w:line="360" w:lineRule="auto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>Begge bøkene består av lyriske kortprosa, hvor den ytre handlingen (tilsynelatende) har lite å si. Det som driver de små fortellingene framover og forbinder de med hverandre, er det narrative subjektets refleksjoner/assosiasjoner/digresjoner omkring objekter i dets nærhet, og hvordan disse objektene er indirekte bærere av subjektets fortid. Sammenhengen mellom de forskjellige</w:t>
      </w:r>
      <w:r w:rsidR="006C29E3">
        <w:rPr>
          <w:rFonts w:ascii="Times New Roman" w:hAnsi="Times New Roman" w:cs="Times New Roman"/>
          <w:lang w:val="nb-NO"/>
        </w:rPr>
        <w:t xml:space="preserve"> </w:t>
      </w:r>
      <w:r>
        <w:rPr>
          <w:rFonts w:ascii="Times New Roman" w:hAnsi="Times New Roman" w:cs="Times New Roman"/>
          <w:lang w:val="nb-NO"/>
        </w:rPr>
        <w:t>stykkene</w:t>
      </w:r>
      <w:r w:rsidR="006C29E3">
        <w:rPr>
          <w:rFonts w:ascii="Times New Roman" w:hAnsi="Times New Roman" w:cs="Times New Roman"/>
          <w:lang w:val="nb-NO"/>
        </w:rPr>
        <w:t xml:space="preserve"> prosalyrikk</w:t>
      </w:r>
      <w:r>
        <w:rPr>
          <w:rFonts w:ascii="Times New Roman" w:hAnsi="Times New Roman" w:cs="Times New Roman"/>
          <w:lang w:val="nb-NO"/>
        </w:rPr>
        <w:t xml:space="preserve">, er ofte </w:t>
      </w:r>
      <w:r w:rsidR="006C29E3">
        <w:rPr>
          <w:rFonts w:ascii="Times New Roman" w:hAnsi="Times New Roman" w:cs="Times New Roman"/>
          <w:lang w:val="nb-NO"/>
        </w:rPr>
        <w:t>utydelig, men antydes delvis oppdelinger av bøkene i deler, samt titler på stykkene.</w:t>
      </w:r>
      <w:r>
        <w:rPr>
          <w:rFonts w:ascii="Times New Roman" w:hAnsi="Times New Roman" w:cs="Times New Roman"/>
          <w:lang w:val="nb-NO"/>
        </w:rPr>
        <w:t xml:space="preserve"> </w:t>
      </w:r>
    </w:p>
    <w:p w14:paraId="4A179E6C" w14:textId="77777777" w:rsidR="002D3D40" w:rsidRDefault="002D3D40" w:rsidP="0082135A">
      <w:pPr>
        <w:spacing w:line="360" w:lineRule="auto"/>
        <w:rPr>
          <w:rFonts w:ascii="Times New Roman" w:hAnsi="Times New Roman" w:cs="Times New Roman"/>
          <w:lang w:val="nb-NO"/>
        </w:rPr>
      </w:pPr>
    </w:p>
    <w:p w14:paraId="7F7A51A5" w14:textId="45E8C918" w:rsidR="00DB310E" w:rsidRDefault="00073FBC" w:rsidP="0082135A">
      <w:pPr>
        <w:spacing w:line="360" w:lineRule="auto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 xml:space="preserve">Problemstillinger: </w:t>
      </w:r>
    </w:p>
    <w:p w14:paraId="4D008DDB" w14:textId="77777777" w:rsidR="00DB310E" w:rsidRDefault="00073FBC" w:rsidP="0082135A">
      <w:pPr>
        <w:spacing w:line="360" w:lineRule="auto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>Hvilke funksjoner har det narrative subjektets forhold til objektene det i teksten behandler?</w:t>
      </w:r>
    </w:p>
    <w:p w14:paraId="514F7DBA" w14:textId="4322BEFA" w:rsidR="00DB310E" w:rsidRDefault="00DB310E" w:rsidP="0082135A">
      <w:pPr>
        <w:spacing w:line="360" w:lineRule="auto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>Funksjon for fortolkningen/analyse på bakgrunn av ett eller flere teoretiske rammeverk.</w:t>
      </w:r>
    </w:p>
    <w:p w14:paraId="7672619F" w14:textId="24E02498" w:rsidR="00073FBC" w:rsidRDefault="00073FBC" w:rsidP="0082135A">
      <w:pPr>
        <w:spacing w:line="360" w:lineRule="auto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>Begge bøkene er i all hovedsakelig ført i 1. person</w:t>
      </w:r>
      <w:r w:rsidR="00DB310E">
        <w:rPr>
          <w:rFonts w:ascii="Times New Roman" w:hAnsi="Times New Roman" w:cs="Times New Roman"/>
          <w:lang w:val="nb-NO"/>
        </w:rPr>
        <w:t xml:space="preserve">, før de på slutten i korte deler skrives i 2. og 3. person en- og flertall; </w:t>
      </w:r>
      <w:r w:rsidR="002D3D40">
        <w:rPr>
          <w:rFonts w:ascii="Times New Roman" w:hAnsi="Times New Roman" w:cs="Times New Roman"/>
          <w:lang w:val="nb-NO"/>
        </w:rPr>
        <w:t>hvordan påvirker dét det narrative subjektets</w:t>
      </w:r>
      <w:r w:rsidR="006C29E3">
        <w:rPr>
          <w:rFonts w:ascii="Times New Roman" w:hAnsi="Times New Roman" w:cs="Times New Roman"/>
          <w:lang w:val="nb-NO"/>
        </w:rPr>
        <w:t xml:space="preserve"> forhold til objektene?</w:t>
      </w:r>
    </w:p>
    <w:p w14:paraId="45E8B25C" w14:textId="65F8B10A" w:rsidR="006C29E3" w:rsidRDefault="006C29E3" w:rsidP="0082135A">
      <w:pPr>
        <w:spacing w:line="360" w:lineRule="auto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>Hvordan problematiseres subjektets opplevelse av sin fortid som knyttet til objektene rundt det? Hva gjør med subjektet når grensene mellom det og objektene blir utydelige</w:t>
      </w:r>
      <w:r w:rsidR="009E24C2">
        <w:rPr>
          <w:rFonts w:ascii="Times New Roman" w:hAnsi="Times New Roman" w:cs="Times New Roman"/>
          <w:lang w:val="nb-NO"/>
        </w:rPr>
        <w:t>;</w:t>
      </w:r>
      <w:r>
        <w:rPr>
          <w:rFonts w:ascii="Times New Roman" w:hAnsi="Times New Roman" w:cs="Times New Roman"/>
          <w:lang w:val="nb-NO"/>
        </w:rPr>
        <w:t xml:space="preserve"> hva gjør det subjektets opplevelse av tid</w:t>
      </w:r>
      <w:r w:rsidR="009E24C2">
        <w:rPr>
          <w:rFonts w:ascii="Times New Roman" w:hAnsi="Times New Roman" w:cs="Times New Roman"/>
          <w:lang w:val="nb-NO"/>
        </w:rPr>
        <w:t xml:space="preserve">, hvordan synliggjør det (det levende) subjektets </w:t>
      </w:r>
      <w:r w:rsidR="009E24C2">
        <w:rPr>
          <w:rFonts w:ascii="Times New Roman" w:hAnsi="Times New Roman" w:cs="Times New Roman"/>
          <w:lang w:val="nb-NO"/>
        </w:rPr>
        <w:lastRenderedPageBreak/>
        <w:t>avhengighetsforhold til (det døde) materielle for å forstå seg selv i stadig nye hermeneutiske sirkler? Er språket i så måte levende eller dødt (et «objekt»)?</w:t>
      </w:r>
    </w:p>
    <w:p w14:paraId="397F435A" w14:textId="62479541" w:rsidR="006C29E3" w:rsidRDefault="006C29E3" w:rsidP="0082135A">
      <w:pPr>
        <w:spacing w:line="360" w:lineRule="auto"/>
        <w:rPr>
          <w:rFonts w:ascii="Times New Roman" w:hAnsi="Times New Roman" w:cs="Times New Roman"/>
          <w:lang w:val="nb-NO"/>
        </w:rPr>
      </w:pPr>
    </w:p>
    <w:p w14:paraId="6F35DC57" w14:textId="51E66F12" w:rsidR="006C29E3" w:rsidRDefault="006C29E3" w:rsidP="0082135A">
      <w:pPr>
        <w:spacing w:line="360" w:lineRule="auto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>Teoretisk ramme:</w:t>
      </w:r>
    </w:p>
    <w:p w14:paraId="103FD6EA" w14:textId="5C244492" w:rsidR="006C29E3" w:rsidRPr="0082135A" w:rsidRDefault="006C29E3" w:rsidP="0082135A">
      <w:pPr>
        <w:spacing w:line="360" w:lineRule="auto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>Her er jeg usikker, men kanskje finnes det en god mulighet til å benytte seg av Lacan og vendingen fra det symbiotiske forhold til mor og mot</w:t>
      </w:r>
      <w:r w:rsidR="009E24C2">
        <w:rPr>
          <w:rFonts w:ascii="Times New Roman" w:hAnsi="Times New Roman" w:cs="Times New Roman"/>
          <w:lang w:val="nb-NO"/>
        </w:rPr>
        <w:t xml:space="preserve"> verden/</w:t>
      </w:r>
      <w:r>
        <w:rPr>
          <w:rFonts w:ascii="Times New Roman" w:hAnsi="Times New Roman" w:cs="Times New Roman"/>
          <w:lang w:val="nb-NO"/>
        </w:rPr>
        <w:t>den andre via språket? Må</w:t>
      </w:r>
      <w:r w:rsidR="009E24C2">
        <w:rPr>
          <w:rFonts w:ascii="Times New Roman" w:hAnsi="Times New Roman" w:cs="Times New Roman"/>
          <w:lang w:val="nb-NO"/>
        </w:rPr>
        <w:t xml:space="preserve"> undersøkes nærmere.</w:t>
      </w:r>
    </w:p>
    <w:sectPr w:rsidR="006C29E3" w:rsidRPr="0082135A" w:rsidSect="00B420E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35A"/>
    <w:rsid w:val="00073FBC"/>
    <w:rsid w:val="001D3380"/>
    <w:rsid w:val="002D3D40"/>
    <w:rsid w:val="00326AE7"/>
    <w:rsid w:val="003C405C"/>
    <w:rsid w:val="006C29E3"/>
    <w:rsid w:val="0082135A"/>
    <w:rsid w:val="009E24C2"/>
    <w:rsid w:val="00B420EA"/>
    <w:rsid w:val="00DB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93FCC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422</Words>
  <Characters>2238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Waling Magnus Voie Gorter</dc:creator>
  <cp:keywords/>
  <dc:description/>
  <cp:lastModifiedBy>Lars S</cp:lastModifiedBy>
  <cp:revision>2</cp:revision>
  <cp:lastPrinted>2020-01-23T14:42:00Z</cp:lastPrinted>
  <dcterms:created xsi:type="dcterms:W3CDTF">2020-01-23T12:27:00Z</dcterms:created>
  <dcterms:modified xsi:type="dcterms:W3CDTF">2020-01-23T14:42:00Z</dcterms:modified>
</cp:coreProperties>
</file>